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AF3E0" w14:textId="46FDC392" w:rsidR="00C27E8D" w:rsidRPr="00CF380E" w:rsidRDefault="003F4C0A" w:rsidP="00101071">
      <w:pPr>
        <w:pBdr>
          <w:bottom w:val="single" w:sz="12" w:space="1" w:color="auto"/>
        </w:pBdr>
        <w:jc w:val="center"/>
        <w:rPr>
          <w:rFonts w:ascii="Times New Roman" w:hAnsi="Times New Roman"/>
          <w:b/>
          <w:sz w:val="24"/>
          <w:szCs w:val="24"/>
        </w:rPr>
      </w:pPr>
      <w:bookmarkStart w:id="0" w:name="_GoBack"/>
      <w:bookmarkEnd w:id="0"/>
      <w:r>
        <w:rPr>
          <w:rFonts w:ascii="Times New Roman" w:hAnsi="Times New Roman"/>
          <w:b/>
          <w:sz w:val="24"/>
          <w:szCs w:val="24"/>
        </w:rPr>
        <w:t>VLADA REPUBLIKE HRVATSKE</w:t>
      </w:r>
    </w:p>
    <w:p w14:paraId="707AF3E1" w14:textId="77777777" w:rsidR="00C27E8D" w:rsidRPr="00CF380E" w:rsidRDefault="00C27E8D" w:rsidP="00101071">
      <w:pPr>
        <w:jc w:val="center"/>
        <w:rPr>
          <w:rFonts w:ascii="Times New Roman" w:hAnsi="Times New Roman"/>
          <w:b/>
          <w:sz w:val="24"/>
          <w:szCs w:val="24"/>
        </w:rPr>
      </w:pPr>
    </w:p>
    <w:p w14:paraId="707AF3E3" w14:textId="77777777" w:rsidR="00C27E8D" w:rsidRPr="000734A5" w:rsidRDefault="00C27E8D" w:rsidP="000A0BC7">
      <w:pPr>
        <w:suppressAutoHyphens/>
        <w:jc w:val="center"/>
        <w:rPr>
          <w:rFonts w:ascii="Times New Roman" w:hAnsi="Times New Roman"/>
          <w:b/>
          <w:spacing w:val="-3"/>
          <w:sz w:val="24"/>
          <w:szCs w:val="24"/>
        </w:rPr>
      </w:pPr>
    </w:p>
    <w:p w14:paraId="707AF3E4" w14:textId="77777777" w:rsidR="00C27E8D" w:rsidRPr="000734A5" w:rsidRDefault="00C27E8D" w:rsidP="000A0BC7">
      <w:pPr>
        <w:suppressAutoHyphens/>
        <w:jc w:val="center"/>
        <w:rPr>
          <w:rFonts w:ascii="Times New Roman" w:hAnsi="Times New Roman"/>
          <w:b/>
          <w:spacing w:val="-3"/>
          <w:sz w:val="24"/>
          <w:szCs w:val="24"/>
        </w:rPr>
      </w:pPr>
    </w:p>
    <w:p w14:paraId="707AF3E5" w14:textId="77777777" w:rsidR="00C27E8D" w:rsidRPr="000734A5" w:rsidRDefault="00C27E8D" w:rsidP="000A0BC7">
      <w:pPr>
        <w:suppressAutoHyphens/>
        <w:jc w:val="center"/>
        <w:rPr>
          <w:rFonts w:ascii="Times New Roman" w:hAnsi="Times New Roman"/>
          <w:b/>
          <w:spacing w:val="-3"/>
          <w:sz w:val="24"/>
          <w:szCs w:val="24"/>
        </w:rPr>
      </w:pPr>
    </w:p>
    <w:p w14:paraId="707AF3E6" w14:textId="77777777" w:rsidR="00C27E8D" w:rsidRPr="000734A5" w:rsidRDefault="00C27E8D" w:rsidP="000A0BC7">
      <w:pPr>
        <w:suppressAutoHyphens/>
        <w:jc w:val="center"/>
        <w:rPr>
          <w:rFonts w:ascii="Times New Roman" w:hAnsi="Times New Roman"/>
          <w:b/>
          <w:spacing w:val="-3"/>
          <w:sz w:val="24"/>
          <w:szCs w:val="24"/>
        </w:rPr>
      </w:pPr>
    </w:p>
    <w:p w14:paraId="707AF3E7" w14:textId="77777777" w:rsidR="00C27E8D" w:rsidRPr="000734A5" w:rsidRDefault="00C27E8D" w:rsidP="000A0BC7">
      <w:pPr>
        <w:suppressAutoHyphens/>
        <w:jc w:val="center"/>
        <w:rPr>
          <w:rFonts w:ascii="Times New Roman" w:hAnsi="Times New Roman"/>
          <w:b/>
          <w:spacing w:val="-3"/>
          <w:sz w:val="24"/>
          <w:szCs w:val="24"/>
        </w:rPr>
      </w:pPr>
    </w:p>
    <w:p w14:paraId="707AF3E8" w14:textId="77777777" w:rsidR="00C27E8D" w:rsidRPr="000734A5" w:rsidRDefault="00C27E8D" w:rsidP="000A0BC7">
      <w:pPr>
        <w:suppressAutoHyphens/>
        <w:jc w:val="center"/>
        <w:rPr>
          <w:rFonts w:ascii="Times New Roman" w:hAnsi="Times New Roman"/>
          <w:b/>
          <w:spacing w:val="-3"/>
          <w:sz w:val="24"/>
          <w:szCs w:val="24"/>
        </w:rPr>
      </w:pPr>
    </w:p>
    <w:p w14:paraId="707AF3E9" w14:textId="77777777" w:rsidR="00C27E8D" w:rsidRPr="000734A5" w:rsidRDefault="00C27E8D" w:rsidP="000A0BC7">
      <w:pPr>
        <w:suppressAutoHyphens/>
        <w:jc w:val="center"/>
        <w:rPr>
          <w:rFonts w:ascii="Times New Roman" w:hAnsi="Times New Roman"/>
          <w:b/>
          <w:spacing w:val="-3"/>
          <w:sz w:val="24"/>
          <w:szCs w:val="24"/>
        </w:rPr>
      </w:pPr>
    </w:p>
    <w:p w14:paraId="707AF3EA" w14:textId="77777777" w:rsidR="00C27E8D" w:rsidRPr="000734A5" w:rsidRDefault="00C27E8D" w:rsidP="000A0BC7">
      <w:pPr>
        <w:suppressAutoHyphens/>
        <w:jc w:val="center"/>
        <w:rPr>
          <w:rFonts w:ascii="Times New Roman" w:hAnsi="Times New Roman"/>
          <w:b/>
          <w:spacing w:val="-3"/>
          <w:sz w:val="24"/>
          <w:szCs w:val="24"/>
        </w:rPr>
      </w:pPr>
    </w:p>
    <w:p w14:paraId="707AF3EB" w14:textId="77777777" w:rsidR="00C27E8D" w:rsidRDefault="00C27E8D" w:rsidP="000A0BC7">
      <w:pPr>
        <w:suppressAutoHyphens/>
        <w:jc w:val="center"/>
        <w:rPr>
          <w:rFonts w:ascii="Times New Roman" w:hAnsi="Times New Roman"/>
          <w:b/>
          <w:spacing w:val="-3"/>
          <w:sz w:val="24"/>
          <w:szCs w:val="24"/>
        </w:rPr>
      </w:pPr>
    </w:p>
    <w:p w14:paraId="707AF3EC" w14:textId="77777777" w:rsidR="00C27E8D" w:rsidRDefault="00C27E8D" w:rsidP="000A0BC7">
      <w:pPr>
        <w:suppressAutoHyphens/>
        <w:jc w:val="center"/>
        <w:rPr>
          <w:rFonts w:ascii="Times New Roman" w:hAnsi="Times New Roman"/>
          <w:b/>
          <w:spacing w:val="-3"/>
          <w:sz w:val="24"/>
          <w:szCs w:val="24"/>
        </w:rPr>
      </w:pPr>
    </w:p>
    <w:p w14:paraId="707AF3ED" w14:textId="77777777" w:rsidR="00C27E8D" w:rsidRDefault="00C27E8D" w:rsidP="000A0BC7">
      <w:pPr>
        <w:suppressAutoHyphens/>
        <w:jc w:val="center"/>
        <w:rPr>
          <w:rFonts w:ascii="Times New Roman" w:hAnsi="Times New Roman"/>
          <w:b/>
          <w:spacing w:val="-3"/>
          <w:sz w:val="24"/>
          <w:szCs w:val="24"/>
        </w:rPr>
      </w:pPr>
    </w:p>
    <w:p w14:paraId="707AF3EE" w14:textId="77777777" w:rsidR="00C27E8D" w:rsidRDefault="00C27E8D" w:rsidP="000A0BC7">
      <w:pPr>
        <w:suppressAutoHyphens/>
        <w:jc w:val="center"/>
        <w:rPr>
          <w:rFonts w:ascii="Times New Roman" w:hAnsi="Times New Roman"/>
          <w:b/>
          <w:spacing w:val="-3"/>
          <w:sz w:val="24"/>
          <w:szCs w:val="24"/>
        </w:rPr>
      </w:pPr>
    </w:p>
    <w:p w14:paraId="707AF3EF" w14:textId="77777777" w:rsidR="00C27E8D" w:rsidRPr="000734A5" w:rsidRDefault="00C27E8D" w:rsidP="000A0BC7">
      <w:pPr>
        <w:suppressAutoHyphens/>
        <w:jc w:val="center"/>
        <w:rPr>
          <w:rFonts w:ascii="Times New Roman" w:hAnsi="Times New Roman"/>
          <w:b/>
          <w:spacing w:val="-3"/>
          <w:sz w:val="24"/>
          <w:szCs w:val="24"/>
        </w:rPr>
      </w:pPr>
    </w:p>
    <w:p w14:paraId="707AF3F0" w14:textId="77777777" w:rsidR="00C27E8D" w:rsidRPr="000734A5" w:rsidRDefault="00C27E8D" w:rsidP="000A0BC7">
      <w:pPr>
        <w:suppressAutoHyphens/>
        <w:jc w:val="center"/>
        <w:rPr>
          <w:rFonts w:ascii="Times New Roman" w:hAnsi="Times New Roman"/>
          <w:b/>
          <w:spacing w:val="-3"/>
          <w:sz w:val="24"/>
          <w:szCs w:val="24"/>
        </w:rPr>
      </w:pPr>
    </w:p>
    <w:p w14:paraId="707AF3F1" w14:textId="77777777" w:rsidR="00C27E8D" w:rsidRPr="000734A5" w:rsidRDefault="00C27E8D" w:rsidP="000A0BC7">
      <w:pPr>
        <w:suppressAutoHyphens/>
        <w:jc w:val="center"/>
        <w:rPr>
          <w:rFonts w:ascii="Times New Roman" w:hAnsi="Times New Roman"/>
          <w:b/>
          <w:sz w:val="24"/>
          <w:szCs w:val="24"/>
        </w:rPr>
      </w:pPr>
    </w:p>
    <w:p w14:paraId="707AF3F2" w14:textId="77777777" w:rsidR="00C27E8D" w:rsidRDefault="00C27E8D" w:rsidP="000A0BC7">
      <w:pPr>
        <w:suppressAutoHyphens/>
        <w:jc w:val="center"/>
        <w:rPr>
          <w:rFonts w:ascii="Times New Roman" w:hAnsi="Times New Roman"/>
          <w:b/>
          <w:sz w:val="24"/>
          <w:szCs w:val="24"/>
        </w:rPr>
      </w:pPr>
    </w:p>
    <w:p w14:paraId="707AF3F3" w14:textId="77777777" w:rsidR="00C27E8D" w:rsidRPr="000734A5" w:rsidRDefault="00C27E8D" w:rsidP="000A0BC7">
      <w:pPr>
        <w:suppressAutoHyphens/>
        <w:jc w:val="center"/>
        <w:rPr>
          <w:rFonts w:ascii="Times New Roman" w:hAnsi="Times New Roman"/>
          <w:b/>
          <w:sz w:val="24"/>
          <w:szCs w:val="24"/>
        </w:rPr>
      </w:pPr>
    </w:p>
    <w:p w14:paraId="707AF3F4" w14:textId="77777777" w:rsidR="00C27E8D" w:rsidRPr="000734A5" w:rsidRDefault="00C27E8D" w:rsidP="000A0BC7">
      <w:pPr>
        <w:suppressAutoHyphens/>
        <w:jc w:val="center"/>
        <w:rPr>
          <w:rFonts w:ascii="Times New Roman" w:hAnsi="Times New Roman"/>
          <w:b/>
          <w:sz w:val="24"/>
          <w:szCs w:val="24"/>
        </w:rPr>
      </w:pPr>
    </w:p>
    <w:p w14:paraId="707AF3F5" w14:textId="77777777" w:rsidR="00C27E8D" w:rsidRPr="0030210A" w:rsidRDefault="00C27E8D" w:rsidP="000A0BC7">
      <w:pPr>
        <w:suppressAutoHyphens/>
        <w:jc w:val="center"/>
        <w:rPr>
          <w:rFonts w:ascii="Times New Roman" w:hAnsi="Times New Roman"/>
          <w:b/>
          <w:sz w:val="24"/>
          <w:szCs w:val="24"/>
        </w:rPr>
      </w:pPr>
    </w:p>
    <w:p w14:paraId="6022B316" w14:textId="77777777" w:rsidR="002C7F3A" w:rsidRPr="0030210A" w:rsidRDefault="002C7F3A" w:rsidP="002C7F3A">
      <w:pPr>
        <w:suppressAutoHyphens/>
        <w:jc w:val="center"/>
        <w:rPr>
          <w:rFonts w:ascii="Times New Roman" w:hAnsi="Times New Roman"/>
          <w:b/>
          <w:spacing w:val="-3"/>
          <w:sz w:val="24"/>
          <w:szCs w:val="24"/>
        </w:rPr>
      </w:pPr>
      <w:r w:rsidRPr="0030210A">
        <w:rPr>
          <w:rFonts w:ascii="Times New Roman" w:hAnsi="Times New Roman"/>
          <w:b/>
          <w:spacing w:val="-3"/>
          <w:sz w:val="24"/>
          <w:szCs w:val="24"/>
        </w:rPr>
        <w:t>IZVJEŠĆE O UČINCIMA PROVEDBE</w:t>
      </w:r>
    </w:p>
    <w:p w14:paraId="707AF3F8" w14:textId="453557AC" w:rsidR="00C27E8D" w:rsidRPr="0030210A" w:rsidRDefault="002C7F3A" w:rsidP="002C7F3A">
      <w:pPr>
        <w:suppressAutoHyphens/>
        <w:jc w:val="center"/>
        <w:rPr>
          <w:rFonts w:ascii="Times New Roman" w:hAnsi="Times New Roman"/>
          <w:b/>
          <w:sz w:val="24"/>
          <w:szCs w:val="24"/>
        </w:rPr>
      </w:pPr>
      <w:r w:rsidRPr="0030210A">
        <w:rPr>
          <w:rFonts w:ascii="Times New Roman" w:hAnsi="Times New Roman"/>
          <w:b/>
          <w:spacing w:val="-3"/>
          <w:sz w:val="24"/>
          <w:szCs w:val="24"/>
        </w:rPr>
        <w:t xml:space="preserve">ZAKONA O </w:t>
      </w:r>
      <w:r w:rsidR="003A59E0" w:rsidRPr="0030210A">
        <w:rPr>
          <w:rFonts w:ascii="Times New Roman" w:hAnsi="Times New Roman"/>
          <w:b/>
          <w:spacing w:val="-3"/>
          <w:sz w:val="24"/>
          <w:szCs w:val="24"/>
        </w:rPr>
        <w:t xml:space="preserve">OBNOVI ZGRADA OŠTEĆENIH POTRESOM NA PODRUČJU GRADA ZAGREBA, KRAPINSKO-ZAGORSKE ŽUPANIJE, ZAGREBAČKE ŽUPANIJE, SISAČKO-MOSLAVAČKE ŽUPANIJE I KARLOVAČKE ŽUPANIJE </w:t>
      </w:r>
      <w:r w:rsidRPr="0030210A">
        <w:rPr>
          <w:rFonts w:ascii="Times New Roman" w:hAnsi="Times New Roman"/>
          <w:b/>
          <w:spacing w:val="-3"/>
          <w:sz w:val="24"/>
          <w:szCs w:val="24"/>
        </w:rPr>
        <w:t xml:space="preserve">U 2021. </w:t>
      </w:r>
      <w:r w:rsidR="00F116B9" w:rsidRPr="0030210A">
        <w:rPr>
          <w:rFonts w:ascii="Times New Roman" w:hAnsi="Times New Roman"/>
          <w:b/>
          <w:spacing w:val="-3"/>
          <w:sz w:val="24"/>
          <w:szCs w:val="24"/>
        </w:rPr>
        <w:t>GODINI</w:t>
      </w:r>
    </w:p>
    <w:p w14:paraId="707AF3F9" w14:textId="77777777" w:rsidR="00C27E8D" w:rsidRPr="0030210A" w:rsidRDefault="00C27E8D" w:rsidP="000A0BC7">
      <w:pPr>
        <w:suppressAutoHyphens/>
        <w:jc w:val="center"/>
        <w:rPr>
          <w:rFonts w:ascii="Times New Roman" w:hAnsi="Times New Roman"/>
          <w:b/>
          <w:sz w:val="24"/>
          <w:szCs w:val="24"/>
        </w:rPr>
      </w:pPr>
    </w:p>
    <w:p w14:paraId="707AF3FA" w14:textId="77777777" w:rsidR="00C27E8D" w:rsidRPr="0030210A" w:rsidRDefault="00C27E8D" w:rsidP="000A0BC7">
      <w:pPr>
        <w:suppressAutoHyphens/>
        <w:jc w:val="center"/>
        <w:rPr>
          <w:rFonts w:ascii="Times New Roman" w:hAnsi="Times New Roman"/>
          <w:b/>
          <w:sz w:val="24"/>
          <w:szCs w:val="24"/>
        </w:rPr>
      </w:pPr>
    </w:p>
    <w:p w14:paraId="707AF3FB" w14:textId="77777777" w:rsidR="00C27E8D" w:rsidRPr="000734A5" w:rsidRDefault="00C27E8D" w:rsidP="000A0BC7">
      <w:pPr>
        <w:suppressAutoHyphens/>
        <w:jc w:val="center"/>
        <w:rPr>
          <w:rFonts w:ascii="Times New Roman" w:hAnsi="Times New Roman"/>
          <w:b/>
          <w:sz w:val="24"/>
          <w:szCs w:val="24"/>
        </w:rPr>
      </w:pPr>
    </w:p>
    <w:p w14:paraId="707AF3FC" w14:textId="77777777" w:rsidR="00C27E8D" w:rsidRPr="000734A5" w:rsidRDefault="00C27E8D" w:rsidP="000A0BC7">
      <w:pPr>
        <w:suppressAutoHyphens/>
        <w:jc w:val="center"/>
        <w:rPr>
          <w:rFonts w:ascii="Times New Roman" w:hAnsi="Times New Roman"/>
          <w:b/>
          <w:sz w:val="24"/>
          <w:szCs w:val="24"/>
        </w:rPr>
      </w:pPr>
    </w:p>
    <w:p w14:paraId="707AF3FD" w14:textId="77777777" w:rsidR="00C27E8D" w:rsidRDefault="00C27E8D" w:rsidP="000A0BC7">
      <w:pPr>
        <w:suppressAutoHyphens/>
        <w:jc w:val="center"/>
        <w:rPr>
          <w:rFonts w:ascii="Times New Roman" w:hAnsi="Times New Roman"/>
          <w:b/>
          <w:sz w:val="24"/>
          <w:szCs w:val="24"/>
        </w:rPr>
      </w:pPr>
    </w:p>
    <w:p w14:paraId="707AF3FE" w14:textId="77777777" w:rsidR="00C27E8D" w:rsidRPr="000734A5" w:rsidRDefault="00C27E8D" w:rsidP="000A0BC7">
      <w:pPr>
        <w:suppressAutoHyphens/>
        <w:jc w:val="center"/>
        <w:rPr>
          <w:rFonts w:ascii="Times New Roman" w:hAnsi="Times New Roman"/>
          <w:b/>
          <w:sz w:val="24"/>
          <w:szCs w:val="24"/>
        </w:rPr>
      </w:pPr>
    </w:p>
    <w:p w14:paraId="707AF3FF" w14:textId="77777777" w:rsidR="00C27E8D" w:rsidRPr="000734A5" w:rsidRDefault="00C27E8D" w:rsidP="000A0BC7">
      <w:pPr>
        <w:suppressAutoHyphens/>
        <w:jc w:val="center"/>
        <w:rPr>
          <w:rFonts w:ascii="Times New Roman" w:hAnsi="Times New Roman"/>
          <w:b/>
          <w:sz w:val="24"/>
          <w:szCs w:val="24"/>
        </w:rPr>
      </w:pPr>
    </w:p>
    <w:p w14:paraId="707AF400" w14:textId="77777777" w:rsidR="00C27E8D" w:rsidRPr="000734A5" w:rsidRDefault="00C27E8D" w:rsidP="000A0BC7">
      <w:pPr>
        <w:suppressAutoHyphens/>
        <w:jc w:val="center"/>
        <w:rPr>
          <w:rFonts w:ascii="Times New Roman" w:hAnsi="Times New Roman"/>
          <w:b/>
          <w:sz w:val="24"/>
          <w:szCs w:val="24"/>
        </w:rPr>
      </w:pPr>
    </w:p>
    <w:p w14:paraId="707AF401" w14:textId="77777777" w:rsidR="00C27E8D" w:rsidRPr="000734A5" w:rsidRDefault="00C27E8D" w:rsidP="000A0BC7">
      <w:pPr>
        <w:suppressAutoHyphens/>
        <w:jc w:val="center"/>
        <w:rPr>
          <w:rFonts w:ascii="Times New Roman" w:hAnsi="Times New Roman"/>
          <w:b/>
          <w:sz w:val="24"/>
          <w:szCs w:val="24"/>
        </w:rPr>
      </w:pPr>
    </w:p>
    <w:p w14:paraId="707AF402" w14:textId="77777777" w:rsidR="00C27E8D" w:rsidRPr="000734A5" w:rsidRDefault="00C27E8D" w:rsidP="000A0BC7">
      <w:pPr>
        <w:suppressAutoHyphens/>
        <w:jc w:val="center"/>
        <w:rPr>
          <w:rFonts w:ascii="Times New Roman" w:hAnsi="Times New Roman"/>
          <w:b/>
          <w:sz w:val="24"/>
          <w:szCs w:val="24"/>
        </w:rPr>
      </w:pPr>
    </w:p>
    <w:p w14:paraId="707AF403" w14:textId="77777777" w:rsidR="00C27E8D" w:rsidRPr="000734A5" w:rsidRDefault="00C27E8D" w:rsidP="000A0BC7">
      <w:pPr>
        <w:suppressAutoHyphens/>
        <w:jc w:val="center"/>
        <w:rPr>
          <w:rFonts w:ascii="Times New Roman" w:hAnsi="Times New Roman"/>
          <w:b/>
          <w:sz w:val="24"/>
          <w:szCs w:val="24"/>
        </w:rPr>
      </w:pPr>
    </w:p>
    <w:p w14:paraId="707AF406" w14:textId="77777777" w:rsidR="00C27E8D" w:rsidRPr="000734A5" w:rsidRDefault="00C27E8D" w:rsidP="000A0BC7">
      <w:pPr>
        <w:pBdr>
          <w:bottom w:val="single" w:sz="12" w:space="1" w:color="auto"/>
        </w:pBdr>
        <w:suppressAutoHyphens/>
        <w:jc w:val="center"/>
        <w:rPr>
          <w:rFonts w:ascii="Times New Roman" w:hAnsi="Times New Roman"/>
          <w:b/>
          <w:sz w:val="24"/>
          <w:szCs w:val="24"/>
        </w:rPr>
      </w:pPr>
    </w:p>
    <w:p w14:paraId="707AF407" w14:textId="77777777" w:rsidR="00C27E8D" w:rsidRPr="000734A5" w:rsidRDefault="00C27E8D" w:rsidP="000A0BC7">
      <w:pPr>
        <w:pBdr>
          <w:bottom w:val="single" w:sz="12" w:space="1" w:color="auto"/>
        </w:pBdr>
        <w:suppressAutoHyphens/>
        <w:jc w:val="center"/>
        <w:rPr>
          <w:rFonts w:ascii="Times New Roman" w:hAnsi="Times New Roman"/>
          <w:b/>
          <w:sz w:val="24"/>
          <w:szCs w:val="24"/>
        </w:rPr>
      </w:pPr>
    </w:p>
    <w:p w14:paraId="707AF409" w14:textId="77777777" w:rsidR="00C27E8D" w:rsidRPr="000734A5" w:rsidRDefault="00C27E8D" w:rsidP="000A0BC7">
      <w:pPr>
        <w:pBdr>
          <w:bottom w:val="single" w:sz="12" w:space="1" w:color="auto"/>
        </w:pBdr>
        <w:suppressAutoHyphens/>
        <w:jc w:val="center"/>
        <w:rPr>
          <w:rFonts w:ascii="Times New Roman" w:hAnsi="Times New Roman"/>
          <w:b/>
          <w:sz w:val="24"/>
          <w:szCs w:val="24"/>
        </w:rPr>
      </w:pPr>
    </w:p>
    <w:p w14:paraId="707AF40A" w14:textId="77777777" w:rsidR="00C27E8D" w:rsidRDefault="00C27E8D" w:rsidP="00101071">
      <w:pPr>
        <w:pBdr>
          <w:bottom w:val="single" w:sz="12" w:space="1" w:color="auto"/>
        </w:pBdr>
        <w:jc w:val="center"/>
        <w:rPr>
          <w:rFonts w:ascii="Times New Roman" w:hAnsi="Times New Roman"/>
          <w:b/>
          <w:sz w:val="24"/>
          <w:szCs w:val="24"/>
        </w:rPr>
      </w:pPr>
    </w:p>
    <w:p w14:paraId="707AF40B" w14:textId="77777777" w:rsidR="00C27E8D" w:rsidRDefault="00C27E8D" w:rsidP="00101071">
      <w:pPr>
        <w:pBdr>
          <w:bottom w:val="single" w:sz="12" w:space="1" w:color="auto"/>
        </w:pBdr>
        <w:jc w:val="center"/>
        <w:rPr>
          <w:rFonts w:ascii="Times New Roman" w:hAnsi="Times New Roman"/>
          <w:b/>
          <w:sz w:val="24"/>
          <w:szCs w:val="24"/>
        </w:rPr>
      </w:pPr>
    </w:p>
    <w:p w14:paraId="707AF40C" w14:textId="77777777" w:rsidR="00C27E8D" w:rsidRDefault="00C27E8D" w:rsidP="00101071">
      <w:pPr>
        <w:pBdr>
          <w:bottom w:val="single" w:sz="12" w:space="1" w:color="auto"/>
        </w:pBdr>
        <w:jc w:val="center"/>
        <w:rPr>
          <w:rFonts w:ascii="Times New Roman" w:hAnsi="Times New Roman"/>
          <w:b/>
          <w:sz w:val="24"/>
          <w:szCs w:val="24"/>
        </w:rPr>
      </w:pPr>
    </w:p>
    <w:p w14:paraId="707AF40D" w14:textId="77777777" w:rsidR="00C27E8D" w:rsidRDefault="00C27E8D" w:rsidP="00101071">
      <w:pPr>
        <w:pBdr>
          <w:bottom w:val="single" w:sz="12" w:space="1" w:color="auto"/>
        </w:pBdr>
        <w:jc w:val="center"/>
        <w:rPr>
          <w:rFonts w:ascii="Times New Roman" w:hAnsi="Times New Roman"/>
          <w:b/>
          <w:sz w:val="24"/>
          <w:szCs w:val="24"/>
        </w:rPr>
      </w:pPr>
    </w:p>
    <w:p w14:paraId="707AF40E" w14:textId="77777777" w:rsidR="00C27E8D" w:rsidRDefault="00C27E8D" w:rsidP="00101071">
      <w:pPr>
        <w:pBdr>
          <w:bottom w:val="single" w:sz="12" w:space="1" w:color="auto"/>
        </w:pBdr>
        <w:jc w:val="center"/>
        <w:rPr>
          <w:rFonts w:ascii="Times New Roman" w:hAnsi="Times New Roman"/>
          <w:b/>
          <w:sz w:val="24"/>
          <w:szCs w:val="24"/>
        </w:rPr>
      </w:pPr>
    </w:p>
    <w:p w14:paraId="707AF40F" w14:textId="77777777" w:rsidR="00C27E8D" w:rsidRDefault="00C27E8D" w:rsidP="00101071">
      <w:pPr>
        <w:pBdr>
          <w:bottom w:val="single" w:sz="12" w:space="1" w:color="auto"/>
        </w:pBdr>
        <w:jc w:val="center"/>
        <w:rPr>
          <w:rFonts w:ascii="Times New Roman" w:hAnsi="Times New Roman"/>
          <w:b/>
          <w:sz w:val="24"/>
          <w:szCs w:val="24"/>
        </w:rPr>
      </w:pPr>
    </w:p>
    <w:p w14:paraId="707AF410" w14:textId="77777777" w:rsidR="00C27E8D" w:rsidRPr="00CF380E" w:rsidRDefault="00C27E8D" w:rsidP="00101071">
      <w:pPr>
        <w:pBdr>
          <w:bottom w:val="single" w:sz="12" w:space="1" w:color="auto"/>
        </w:pBdr>
        <w:jc w:val="center"/>
        <w:rPr>
          <w:rFonts w:ascii="Times New Roman" w:hAnsi="Times New Roman"/>
          <w:b/>
          <w:sz w:val="24"/>
          <w:szCs w:val="24"/>
        </w:rPr>
      </w:pPr>
    </w:p>
    <w:p w14:paraId="3CA26054" w14:textId="2163F031" w:rsidR="00261BBD" w:rsidRDefault="00C27E8D" w:rsidP="009C39CE">
      <w:pPr>
        <w:jc w:val="center"/>
        <w:rPr>
          <w:rFonts w:ascii="Times New Roman" w:hAnsi="Times New Roman"/>
          <w:b/>
          <w:sz w:val="24"/>
          <w:szCs w:val="24"/>
        </w:rPr>
      </w:pPr>
      <w:r w:rsidRPr="00760A99">
        <w:rPr>
          <w:rFonts w:ascii="Times New Roman" w:hAnsi="Times New Roman"/>
          <w:b/>
          <w:sz w:val="24"/>
          <w:szCs w:val="24"/>
        </w:rPr>
        <w:t>Zagreb</w:t>
      </w:r>
      <w:r w:rsidRPr="008E5DF3">
        <w:rPr>
          <w:rFonts w:ascii="Times New Roman" w:hAnsi="Times New Roman"/>
          <w:b/>
          <w:sz w:val="24"/>
          <w:szCs w:val="24"/>
        </w:rPr>
        <w:t xml:space="preserve">, </w:t>
      </w:r>
      <w:r w:rsidR="002A0B87">
        <w:rPr>
          <w:rFonts w:ascii="Times New Roman" w:hAnsi="Times New Roman"/>
          <w:b/>
          <w:sz w:val="24"/>
          <w:szCs w:val="24"/>
        </w:rPr>
        <w:t>srpanj</w:t>
      </w:r>
      <w:r w:rsidRPr="008E5DF3">
        <w:rPr>
          <w:rFonts w:ascii="Times New Roman" w:hAnsi="Times New Roman"/>
          <w:b/>
          <w:sz w:val="24"/>
          <w:szCs w:val="24"/>
        </w:rPr>
        <w:t xml:space="preserve"> 20</w:t>
      </w:r>
      <w:r w:rsidR="003A59E0">
        <w:rPr>
          <w:rFonts w:ascii="Times New Roman" w:hAnsi="Times New Roman"/>
          <w:b/>
          <w:sz w:val="24"/>
          <w:szCs w:val="24"/>
        </w:rPr>
        <w:t>22</w:t>
      </w:r>
      <w:r w:rsidRPr="00760A99">
        <w:rPr>
          <w:rFonts w:ascii="Times New Roman" w:hAnsi="Times New Roman"/>
          <w:b/>
          <w:sz w:val="24"/>
          <w:szCs w:val="24"/>
        </w:rPr>
        <w:t>.</w:t>
      </w:r>
    </w:p>
    <w:p w14:paraId="5663E415" w14:textId="5131E4C7" w:rsidR="00261BBD" w:rsidRDefault="00261BBD" w:rsidP="00152DF9">
      <w:pPr>
        <w:rPr>
          <w:rFonts w:ascii="Times New Roman" w:hAnsi="Times New Roman"/>
          <w:b/>
          <w:sz w:val="24"/>
          <w:szCs w:val="24"/>
        </w:rPr>
      </w:pPr>
    </w:p>
    <w:p w14:paraId="12F8C1C6" w14:textId="77777777" w:rsidR="00C34FBD" w:rsidRDefault="00C34FBD" w:rsidP="00152DF9">
      <w:pPr>
        <w:rPr>
          <w:rFonts w:ascii="Times New Roman" w:hAnsi="Times New Roman"/>
          <w:b/>
          <w:sz w:val="24"/>
          <w:szCs w:val="24"/>
        </w:rPr>
      </w:pPr>
    </w:p>
    <w:sdt>
      <w:sdtPr>
        <w:rPr>
          <w:rFonts w:ascii="Times New Roman" w:eastAsia="Calibri" w:hAnsi="Times New Roman" w:cs="Times New Roman"/>
          <w:color w:val="auto"/>
          <w:sz w:val="22"/>
          <w:szCs w:val="22"/>
          <w:lang w:val="hr-HR"/>
        </w:rPr>
        <w:id w:val="1064680190"/>
        <w:docPartObj>
          <w:docPartGallery w:val="Table of Contents"/>
          <w:docPartUnique/>
        </w:docPartObj>
      </w:sdtPr>
      <w:sdtEndPr>
        <w:rPr>
          <w:b/>
          <w:bCs/>
          <w:noProof/>
        </w:rPr>
      </w:sdtEndPr>
      <w:sdtContent>
        <w:p w14:paraId="235D3A62" w14:textId="41300791" w:rsidR="004E56A0" w:rsidRPr="00DF79F6" w:rsidRDefault="004E56A0">
          <w:pPr>
            <w:pStyle w:val="TOCHeading"/>
            <w:rPr>
              <w:rFonts w:ascii="Times New Roman" w:hAnsi="Times New Roman" w:cs="Times New Roman"/>
              <w:color w:val="000000" w:themeColor="text1"/>
              <w:sz w:val="22"/>
              <w:szCs w:val="22"/>
            </w:rPr>
          </w:pPr>
          <w:r w:rsidRPr="00DF79F6">
            <w:rPr>
              <w:rFonts w:ascii="Times New Roman" w:hAnsi="Times New Roman" w:cs="Times New Roman"/>
              <w:color w:val="000000" w:themeColor="text1"/>
              <w:sz w:val="22"/>
              <w:szCs w:val="22"/>
            </w:rPr>
            <w:t xml:space="preserve">SADRŽAJ </w:t>
          </w:r>
        </w:p>
        <w:p w14:paraId="6A9F14A6" w14:textId="77777777" w:rsidR="004E56A0" w:rsidRPr="00DF79F6" w:rsidRDefault="004E56A0" w:rsidP="00DF79F6"/>
        <w:p w14:paraId="55E8E8AA" w14:textId="7C3DD87B" w:rsidR="00FF78C6" w:rsidRPr="00DF79F6" w:rsidRDefault="004E56A0">
          <w:pPr>
            <w:pStyle w:val="TOC1"/>
            <w:rPr>
              <w:rFonts w:ascii="Times New Roman" w:eastAsiaTheme="minorEastAsia" w:hAnsi="Times New Roman"/>
              <w:noProof/>
              <w:lang w:eastAsia="hr-HR"/>
            </w:rPr>
          </w:pPr>
          <w:r w:rsidRPr="00DF79F6">
            <w:rPr>
              <w:rFonts w:ascii="Times New Roman" w:hAnsi="Times New Roman"/>
            </w:rPr>
            <w:fldChar w:fldCharType="begin"/>
          </w:r>
          <w:r w:rsidRPr="00DF79F6">
            <w:rPr>
              <w:rFonts w:ascii="Times New Roman" w:hAnsi="Times New Roman"/>
            </w:rPr>
            <w:instrText xml:space="preserve"> TOC \o "1-3" \h \z \u </w:instrText>
          </w:r>
          <w:r w:rsidRPr="00DF79F6">
            <w:rPr>
              <w:rFonts w:ascii="Times New Roman" w:hAnsi="Times New Roman"/>
            </w:rPr>
            <w:fldChar w:fldCharType="separate"/>
          </w:r>
          <w:hyperlink w:anchor="_Toc108101170" w:history="1">
            <w:r w:rsidR="00FF78C6" w:rsidRPr="00DF79F6">
              <w:rPr>
                <w:rStyle w:val="Hyperlink"/>
                <w:rFonts w:ascii="Times New Roman" w:hAnsi="Times New Roman"/>
                <w:noProof/>
              </w:rPr>
              <w:t>1.</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UVOD</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_Toc108101170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3</w:t>
            </w:r>
            <w:r w:rsidR="00FF78C6" w:rsidRPr="00DF79F6">
              <w:rPr>
                <w:rFonts w:ascii="Times New Roman" w:hAnsi="Times New Roman"/>
                <w:noProof/>
                <w:webHidden/>
              </w:rPr>
              <w:fldChar w:fldCharType="end"/>
            </w:r>
          </w:hyperlink>
        </w:p>
        <w:p w14:paraId="6332AF00" w14:textId="430980E6" w:rsidR="00FF78C6" w:rsidRPr="00DF79F6" w:rsidRDefault="001C29A7">
          <w:pPr>
            <w:pStyle w:val="TOC1"/>
            <w:rPr>
              <w:rFonts w:ascii="Times New Roman" w:eastAsiaTheme="minorEastAsia" w:hAnsi="Times New Roman"/>
              <w:noProof/>
              <w:lang w:eastAsia="hr-HR"/>
            </w:rPr>
          </w:pPr>
          <w:hyperlink w:anchor="_Toc108101171" w:history="1">
            <w:r w:rsidR="00FF78C6" w:rsidRPr="00DF79F6">
              <w:rPr>
                <w:rStyle w:val="Hyperlink"/>
                <w:rFonts w:ascii="Times New Roman" w:hAnsi="Times New Roman"/>
                <w:noProof/>
              </w:rPr>
              <w:t>2.</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FINANCIRANJE PROVEDBE ZAKONA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_Toc108101171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5</w:t>
            </w:r>
            <w:r w:rsidR="00FF78C6" w:rsidRPr="00DF79F6">
              <w:rPr>
                <w:rFonts w:ascii="Times New Roman" w:hAnsi="Times New Roman"/>
                <w:noProof/>
                <w:webHidden/>
              </w:rPr>
              <w:fldChar w:fldCharType="end"/>
            </w:r>
          </w:hyperlink>
        </w:p>
        <w:p w14:paraId="2A708CC3" w14:textId="69D303CE" w:rsidR="00FF78C6" w:rsidRPr="00DF79F6" w:rsidRDefault="001C29A7">
          <w:pPr>
            <w:pStyle w:val="TOC1"/>
            <w:rPr>
              <w:rFonts w:ascii="Times New Roman" w:eastAsiaTheme="minorEastAsia" w:hAnsi="Times New Roman"/>
              <w:noProof/>
              <w:lang w:eastAsia="hr-HR"/>
            </w:rPr>
          </w:pPr>
          <w:hyperlink w:anchor="_Toc108101172" w:history="1">
            <w:r w:rsidR="00FF78C6" w:rsidRPr="00DF79F6">
              <w:rPr>
                <w:rStyle w:val="Hyperlink"/>
                <w:rFonts w:ascii="Times New Roman" w:hAnsi="Times New Roman"/>
                <w:bCs/>
                <w:noProof/>
              </w:rPr>
              <w:t>3.</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PROVEDBENI AKTI</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_Toc108101172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9</w:t>
            </w:r>
            <w:r w:rsidR="00FF78C6" w:rsidRPr="00DF79F6">
              <w:rPr>
                <w:rFonts w:ascii="Times New Roman" w:hAnsi="Times New Roman"/>
                <w:noProof/>
                <w:webHidden/>
              </w:rPr>
              <w:fldChar w:fldCharType="end"/>
            </w:r>
          </w:hyperlink>
        </w:p>
        <w:p w14:paraId="3AD4CEAF" w14:textId="069FE3CB" w:rsidR="00FF78C6" w:rsidRPr="00DF79F6" w:rsidRDefault="001C29A7">
          <w:pPr>
            <w:pStyle w:val="TOC1"/>
            <w:rPr>
              <w:rFonts w:ascii="Times New Roman" w:eastAsiaTheme="minorEastAsia" w:hAnsi="Times New Roman"/>
              <w:noProof/>
              <w:lang w:eastAsia="hr-HR"/>
            </w:rPr>
          </w:pPr>
          <w:hyperlink w:anchor="_Toc108101173" w:history="1">
            <w:r w:rsidR="00FF78C6" w:rsidRPr="00DF79F6">
              <w:rPr>
                <w:rStyle w:val="Hyperlink"/>
                <w:rFonts w:ascii="Times New Roman" w:hAnsi="Times New Roman"/>
                <w:noProof/>
              </w:rPr>
              <w:t>4.</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MODELI OBNOVE</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_Toc108101173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12</w:t>
            </w:r>
            <w:r w:rsidR="00FF78C6" w:rsidRPr="00DF79F6">
              <w:rPr>
                <w:rFonts w:ascii="Times New Roman" w:hAnsi="Times New Roman"/>
                <w:noProof/>
                <w:webHidden/>
              </w:rPr>
              <w:fldChar w:fldCharType="end"/>
            </w:r>
          </w:hyperlink>
        </w:p>
        <w:p w14:paraId="1109F21C" w14:textId="57317AFA" w:rsidR="00FF78C6" w:rsidRPr="00DF79F6" w:rsidRDefault="001C29A7">
          <w:pPr>
            <w:pStyle w:val="TOC1"/>
            <w:rPr>
              <w:rFonts w:ascii="Times New Roman" w:eastAsiaTheme="minorEastAsia" w:hAnsi="Times New Roman"/>
              <w:noProof/>
              <w:lang w:eastAsia="hr-HR"/>
            </w:rPr>
          </w:pPr>
          <w:hyperlink w:anchor="_Toc108101174" w:history="1">
            <w:r w:rsidR="00FF78C6" w:rsidRPr="00DF79F6">
              <w:rPr>
                <w:rStyle w:val="Hyperlink"/>
                <w:rFonts w:ascii="Times New Roman" w:hAnsi="Times New Roman"/>
                <w:noProof/>
              </w:rPr>
              <w:t>5.</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UKLANJANJE ZGRADA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_Toc108101174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18</w:t>
            </w:r>
            <w:r w:rsidR="00FF78C6" w:rsidRPr="00DF79F6">
              <w:rPr>
                <w:rFonts w:ascii="Times New Roman" w:hAnsi="Times New Roman"/>
                <w:noProof/>
                <w:webHidden/>
              </w:rPr>
              <w:fldChar w:fldCharType="end"/>
            </w:r>
          </w:hyperlink>
        </w:p>
        <w:p w14:paraId="4599CA2E" w14:textId="4B5F0D24" w:rsidR="00FF78C6" w:rsidRPr="00DF79F6" w:rsidRDefault="001C29A7">
          <w:pPr>
            <w:pStyle w:val="TOC1"/>
            <w:rPr>
              <w:rFonts w:ascii="Times New Roman" w:eastAsiaTheme="minorEastAsia" w:hAnsi="Times New Roman"/>
              <w:noProof/>
              <w:lang w:eastAsia="hr-HR"/>
            </w:rPr>
          </w:pPr>
          <w:hyperlink w:anchor="_Toc108101175" w:history="1">
            <w:r w:rsidR="00FF78C6" w:rsidRPr="00DF79F6">
              <w:rPr>
                <w:rStyle w:val="Hyperlink"/>
                <w:rFonts w:ascii="Times New Roman" w:hAnsi="Times New Roman"/>
                <w:noProof/>
              </w:rPr>
              <w:t>6.</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GRADNJA ZAMJENSKIH OBITELJSKIH KUĆA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_Toc108101175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22</w:t>
            </w:r>
            <w:r w:rsidR="00FF78C6" w:rsidRPr="00DF79F6">
              <w:rPr>
                <w:rFonts w:ascii="Times New Roman" w:hAnsi="Times New Roman"/>
                <w:noProof/>
                <w:webHidden/>
              </w:rPr>
              <w:fldChar w:fldCharType="end"/>
            </w:r>
          </w:hyperlink>
        </w:p>
        <w:p w14:paraId="37EE0E6B" w14:textId="62B2BF0A" w:rsidR="00FF78C6" w:rsidRPr="00DF79F6" w:rsidRDefault="001C29A7">
          <w:pPr>
            <w:pStyle w:val="TOC1"/>
            <w:rPr>
              <w:rFonts w:ascii="Times New Roman" w:eastAsiaTheme="minorEastAsia" w:hAnsi="Times New Roman"/>
              <w:noProof/>
              <w:lang w:eastAsia="hr-HR"/>
            </w:rPr>
          </w:pPr>
          <w:hyperlink w:anchor="_Toc108101176" w:history="1">
            <w:r w:rsidR="00FF78C6" w:rsidRPr="00DF79F6">
              <w:rPr>
                <w:rStyle w:val="Hyperlink"/>
                <w:rFonts w:ascii="Times New Roman" w:hAnsi="Times New Roman"/>
                <w:noProof/>
              </w:rPr>
              <w:t>7.</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NOVČANE POMOĆI</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_Toc108101176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24</w:t>
            </w:r>
            <w:r w:rsidR="00FF78C6" w:rsidRPr="00DF79F6">
              <w:rPr>
                <w:rFonts w:ascii="Times New Roman" w:hAnsi="Times New Roman"/>
                <w:noProof/>
                <w:webHidden/>
              </w:rPr>
              <w:fldChar w:fldCharType="end"/>
            </w:r>
          </w:hyperlink>
        </w:p>
        <w:p w14:paraId="42ABF231" w14:textId="4E10C230" w:rsidR="00FF78C6" w:rsidRPr="00DF79F6" w:rsidRDefault="001C29A7">
          <w:pPr>
            <w:pStyle w:val="TOC1"/>
            <w:rPr>
              <w:rFonts w:ascii="Times New Roman" w:eastAsiaTheme="minorEastAsia" w:hAnsi="Times New Roman"/>
              <w:noProof/>
              <w:lang w:eastAsia="hr-HR"/>
            </w:rPr>
          </w:pPr>
          <w:hyperlink w:anchor="_Toc108101177" w:history="1">
            <w:r w:rsidR="00FF78C6" w:rsidRPr="00DF79F6">
              <w:rPr>
                <w:rStyle w:val="Hyperlink"/>
                <w:rFonts w:ascii="Times New Roman" w:hAnsi="Times New Roman"/>
                <w:noProof/>
              </w:rPr>
              <w:t>8.</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TIJELA KOJA PROVODE OBNOVU</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_Toc108101177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25</w:t>
            </w:r>
            <w:r w:rsidR="00FF78C6" w:rsidRPr="00DF79F6">
              <w:rPr>
                <w:rFonts w:ascii="Times New Roman" w:hAnsi="Times New Roman"/>
                <w:noProof/>
                <w:webHidden/>
              </w:rPr>
              <w:fldChar w:fldCharType="end"/>
            </w:r>
          </w:hyperlink>
        </w:p>
        <w:p w14:paraId="59771B0A" w14:textId="145471A6" w:rsidR="00FF78C6" w:rsidRPr="00DF79F6" w:rsidRDefault="001C29A7">
          <w:pPr>
            <w:pStyle w:val="TOC1"/>
            <w:rPr>
              <w:rFonts w:ascii="Times New Roman" w:eastAsiaTheme="minorEastAsia" w:hAnsi="Times New Roman"/>
              <w:noProof/>
              <w:lang w:eastAsia="hr-HR"/>
            </w:rPr>
          </w:pPr>
          <w:hyperlink w:anchor="_Toc108101178" w:history="1">
            <w:r w:rsidR="00FF78C6" w:rsidRPr="00DF79F6">
              <w:rPr>
                <w:rStyle w:val="Hyperlink"/>
                <w:rFonts w:ascii="Times New Roman" w:hAnsi="Times New Roman"/>
                <w:noProof/>
              </w:rPr>
              <w:t>9.</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JAVNA NABAVA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_Toc108101178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27</w:t>
            </w:r>
            <w:r w:rsidR="00FF78C6" w:rsidRPr="00DF79F6">
              <w:rPr>
                <w:rFonts w:ascii="Times New Roman" w:hAnsi="Times New Roman"/>
                <w:noProof/>
                <w:webHidden/>
              </w:rPr>
              <w:fldChar w:fldCharType="end"/>
            </w:r>
          </w:hyperlink>
        </w:p>
        <w:p w14:paraId="49553549" w14:textId="403ABD77" w:rsidR="00FF78C6" w:rsidRPr="00DF79F6" w:rsidRDefault="001C29A7">
          <w:pPr>
            <w:pStyle w:val="TOC1"/>
            <w:rPr>
              <w:rFonts w:ascii="Times New Roman" w:eastAsiaTheme="minorEastAsia" w:hAnsi="Times New Roman"/>
              <w:noProof/>
              <w:lang w:eastAsia="hr-HR"/>
            </w:rPr>
          </w:pPr>
          <w:hyperlink w:anchor="_Toc108101179" w:history="1">
            <w:r w:rsidR="00FF78C6" w:rsidRPr="00DF79F6">
              <w:rPr>
                <w:rStyle w:val="Hyperlink"/>
                <w:rFonts w:ascii="Times New Roman" w:hAnsi="Times New Roman"/>
                <w:noProof/>
              </w:rPr>
              <w:t>10.</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STAMBENO ZBRINJAVANJE</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_Toc108101179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29</w:t>
            </w:r>
            <w:r w:rsidR="00FF78C6" w:rsidRPr="00DF79F6">
              <w:rPr>
                <w:rFonts w:ascii="Times New Roman" w:hAnsi="Times New Roman"/>
                <w:noProof/>
                <w:webHidden/>
              </w:rPr>
              <w:fldChar w:fldCharType="end"/>
            </w:r>
          </w:hyperlink>
        </w:p>
        <w:p w14:paraId="64EA0583" w14:textId="348001B1" w:rsidR="00FF78C6" w:rsidRPr="00DF79F6" w:rsidRDefault="001C29A7">
          <w:pPr>
            <w:pStyle w:val="TOC1"/>
            <w:rPr>
              <w:rFonts w:ascii="Times New Roman" w:eastAsiaTheme="minorEastAsia" w:hAnsi="Times New Roman"/>
              <w:noProof/>
              <w:lang w:eastAsia="hr-HR"/>
            </w:rPr>
          </w:pPr>
          <w:hyperlink w:anchor="_Toc108101180" w:history="1">
            <w:r w:rsidR="00FF78C6" w:rsidRPr="00DF79F6">
              <w:rPr>
                <w:rStyle w:val="Hyperlink"/>
                <w:rFonts w:ascii="Times New Roman" w:hAnsi="Times New Roman"/>
                <w:noProof/>
              </w:rPr>
              <w:t>11.</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ANALIZA UČINAKA I STANJA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_Toc108101180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33</w:t>
            </w:r>
            <w:r w:rsidR="00FF78C6" w:rsidRPr="00DF79F6">
              <w:rPr>
                <w:rFonts w:ascii="Times New Roman" w:hAnsi="Times New Roman"/>
                <w:noProof/>
                <w:webHidden/>
              </w:rPr>
              <w:fldChar w:fldCharType="end"/>
            </w:r>
          </w:hyperlink>
        </w:p>
        <w:p w14:paraId="00E2642F" w14:textId="73876485" w:rsidR="00FF78C6" w:rsidRPr="00DF79F6" w:rsidRDefault="001C29A7">
          <w:pPr>
            <w:pStyle w:val="TOC1"/>
            <w:rPr>
              <w:rFonts w:ascii="Times New Roman" w:eastAsiaTheme="minorEastAsia" w:hAnsi="Times New Roman"/>
              <w:noProof/>
              <w:lang w:eastAsia="hr-HR"/>
            </w:rPr>
          </w:pPr>
          <w:hyperlink w:anchor="_Toc108101181" w:history="1">
            <w:r w:rsidR="00FF78C6" w:rsidRPr="00DF79F6">
              <w:rPr>
                <w:rStyle w:val="Hyperlink"/>
                <w:rFonts w:ascii="Times New Roman" w:hAnsi="Times New Roman"/>
                <w:noProof/>
              </w:rPr>
              <w:t>12.</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ZAKLJUČAK</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_Toc108101181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36</w:t>
            </w:r>
            <w:r w:rsidR="00FF78C6" w:rsidRPr="00DF79F6">
              <w:rPr>
                <w:rFonts w:ascii="Times New Roman" w:hAnsi="Times New Roman"/>
                <w:noProof/>
                <w:webHidden/>
              </w:rPr>
              <w:fldChar w:fldCharType="end"/>
            </w:r>
          </w:hyperlink>
        </w:p>
        <w:p w14:paraId="082A20A4" w14:textId="7D211710" w:rsidR="00FF78C6" w:rsidRPr="00DF79F6" w:rsidRDefault="001C29A7">
          <w:pPr>
            <w:pStyle w:val="TOC1"/>
            <w:rPr>
              <w:rFonts w:ascii="Times New Roman" w:eastAsiaTheme="minorEastAsia" w:hAnsi="Times New Roman"/>
              <w:noProof/>
              <w:lang w:eastAsia="hr-HR"/>
            </w:rPr>
          </w:pPr>
          <w:hyperlink w:anchor="_Toc108101182" w:history="1">
            <w:r w:rsidR="00FF78C6" w:rsidRPr="00DF79F6">
              <w:rPr>
                <w:rStyle w:val="Hyperlink"/>
                <w:rFonts w:ascii="Times New Roman" w:hAnsi="Times New Roman"/>
                <w:noProof/>
              </w:rPr>
              <w:t>13.</w:t>
            </w:r>
            <w:r w:rsidR="00FF78C6" w:rsidRPr="00DF79F6">
              <w:rPr>
                <w:rFonts w:ascii="Times New Roman" w:eastAsiaTheme="minorEastAsia" w:hAnsi="Times New Roman"/>
                <w:noProof/>
                <w:lang w:eastAsia="hr-HR"/>
              </w:rPr>
              <w:tab/>
            </w:r>
            <w:r w:rsidR="00FF78C6" w:rsidRPr="00DF79F6">
              <w:rPr>
                <w:rStyle w:val="Hyperlink"/>
                <w:rFonts w:ascii="Times New Roman" w:hAnsi="Times New Roman"/>
                <w:noProof/>
              </w:rPr>
              <w:t>PRILOZI</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_Toc108101182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38</w:t>
            </w:r>
            <w:r w:rsidR="00FF78C6" w:rsidRPr="00DF79F6">
              <w:rPr>
                <w:rFonts w:ascii="Times New Roman" w:hAnsi="Times New Roman"/>
                <w:noProof/>
                <w:webHidden/>
              </w:rPr>
              <w:fldChar w:fldCharType="end"/>
            </w:r>
          </w:hyperlink>
        </w:p>
        <w:p w14:paraId="5332E495" w14:textId="3F40A277" w:rsidR="00FF78C6" w:rsidRPr="00DF79F6" w:rsidRDefault="001C29A7">
          <w:pPr>
            <w:pStyle w:val="TOC2"/>
            <w:tabs>
              <w:tab w:val="right" w:leader="dot" w:pos="9062"/>
            </w:tabs>
            <w:rPr>
              <w:rFonts w:ascii="Times New Roman" w:eastAsiaTheme="minorEastAsia" w:hAnsi="Times New Roman"/>
              <w:noProof/>
              <w:lang w:eastAsia="hr-HR"/>
            </w:rPr>
          </w:pPr>
          <w:hyperlink w:anchor="_Toc108101183" w:history="1">
            <w:r w:rsidR="00FF78C6" w:rsidRPr="00FF78C6">
              <w:rPr>
                <w:rStyle w:val="Hyperlink"/>
                <w:rFonts w:ascii="Times New Roman" w:hAnsi="Times New Roman"/>
                <w:bCs/>
                <w:noProof/>
              </w:rPr>
              <w:t>Prilog 1. Pregled lokacija za koje su isplaćene novčane pomoći za popravak nekonstrukcijskih elemenata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_Toc108101183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39</w:t>
            </w:r>
            <w:r w:rsidR="00FF78C6" w:rsidRPr="00DF79F6">
              <w:rPr>
                <w:rFonts w:ascii="Times New Roman" w:hAnsi="Times New Roman"/>
                <w:noProof/>
                <w:webHidden/>
              </w:rPr>
              <w:fldChar w:fldCharType="end"/>
            </w:r>
          </w:hyperlink>
        </w:p>
        <w:p w14:paraId="62780586" w14:textId="5271D44C" w:rsidR="00FF78C6" w:rsidRPr="00DF79F6" w:rsidRDefault="001C29A7">
          <w:pPr>
            <w:pStyle w:val="TOC2"/>
            <w:tabs>
              <w:tab w:val="right" w:leader="dot" w:pos="9062"/>
            </w:tabs>
            <w:rPr>
              <w:rFonts w:ascii="Times New Roman" w:eastAsiaTheme="minorEastAsia" w:hAnsi="Times New Roman"/>
              <w:noProof/>
              <w:lang w:eastAsia="hr-HR"/>
            </w:rPr>
          </w:pPr>
          <w:hyperlink w:anchor="_Toc108101184" w:history="1">
            <w:r w:rsidR="00FF78C6" w:rsidRPr="00FF78C6">
              <w:rPr>
                <w:rStyle w:val="Hyperlink"/>
                <w:rFonts w:ascii="Times New Roman" w:hAnsi="Times New Roman"/>
                <w:bCs/>
                <w:noProof/>
              </w:rPr>
              <w:t>Prilog 2. Pregled lokacija za koje su zaprimljeni zahtjevi za organiziranu obnovu nekonstrukcijskih elemenata zgrada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_Toc108101184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40</w:t>
            </w:r>
            <w:r w:rsidR="00FF78C6" w:rsidRPr="00DF79F6">
              <w:rPr>
                <w:rFonts w:ascii="Times New Roman" w:hAnsi="Times New Roman"/>
                <w:noProof/>
                <w:webHidden/>
              </w:rPr>
              <w:fldChar w:fldCharType="end"/>
            </w:r>
          </w:hyperlink>
        </w:p>
        <w:p w14:paraId="3178E2A9" w14:textId="48FC21C2" w:rsidR="00FF78C6" w:rsidRPr="00DF79F6" w:rsidRDefault="001C29A7">
          <w:pPr>
            <w:pStyle w:val="TOC2"/>
            <w:tabs>
              <w:tab w:val="right" w:leader="dot" w:pos="9062"/>
            </w:tabs>
            <w:rPr>
              <w:rFonts w:ascii="Times New Roman" w:eastAsiaTheme="minorEastAsia" w:hAnsi="Times New Roman"/>
              <w:noProof/>
              <w:lang w:eastAsia="hr-HR"/>
            </w:rPr>
          </w:pPr>
          <w:hyperlink w:anchor="_Toc108101185" w:history="1">
            <w:r w:rsidR="00FF78C6" w:rsidRPr="00FF78C6">
              <w:rPr>
                <w:rStyle w:val="Hyperlink"/>
                <w:rFonts w:ascii="Times New Roman" w:hAnsi="Times New Roman"/>
                <w:bCs/>
                <w:noProof/>
              </w:rPr>
              <w:t>Prilog 3.</w:t>
            </w:r>
            <w:r w:rsidR="00FF78C6" w:rsidRPr="00FF78C6">
              <w:rPr>
                <w:rStyle w:val="Hyperlink"/>
                <w:rFonts w:ascii="Times New Roman" w:eastAsiaTheme="minorHAnsi" w:hAnsi="Times New Roman"/>
                <w:noProof/>
              </w:rPr>
              <w:t xml:space="preserve"> </w:t>
            </w:r>
            <w:r w:rsidR="00FF78C6" w:rsidRPr="00FF78C6">
              <w:rPr>
                <w:rStyle w:val="Hyperlink"/>
                <w:rFonts w:ascii="Times New Roman" w:hAnsi="Times New Roman"/>
                <w:bCs/>
                <w:noProof/>
              </w:rPr>
              <w:t>Program popravaka nekonstrukcijskih elemenata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_Toc108101185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41</w:t>
            </w:r>
            <w:r w:rsidR="00FF78C6" w:rsidRPr="00DF79F6">
              <w:rPr>
                <w:rFonts w:ascii="Times New Roman" w:hAnsi="Times New Roman"/>
                <w:noProof/>
                <w:webHidden/>
              </w:rPr>
              <w:fldChar w:fldCharType="end"/>
            </w:r>
          </w:hyperlink>
        </w:p>
        <w:p w14:paraId="059C4657" w14:textId="6ADC7329" w:rsidR="00FF78C6" w:rsidRPr="00DF79F6" w:rsidRDefault="001C29A7">
          <w:pPr>
            <w:pStyle w:val="TOC2"/>
            <w:tabs>
              <w:tab w:val="right" w:leader="dot" w:pos="9062"/>
            </w:tabs>
            <w:rPr>
              <w:rFonts w:ascii="Times New Roman" w:eastAsiaTheme="minorEastAsia" w:hAnsi="Times New Roman"/>
              <w:noProof/>
              <w:lang w:eastAsia="hr-HR"/>
            </w:rPr>
          </w:pPr>
          <w:hyperlink w:anchor="_Toc108101186" w:history="1">
            <w:r w:rsidR="00FF78C6" w:rsidRPr="00FF78C6">
              <w:rPr>
                <w:rStyle w:val="Hyperlink"/>
                <w:rFonts w:ascii="Times New Roman" w:hAnsi="Times New Roman"/>
                <w:bCs/>
                <w:noProof/>
              </w:rPr>
              <w:t xml:space="preserve">Prilog 4. </w:t>
            </w:r>
            <w:r w:rsidR="00FF78C6" w:rsidRPr="00FF78C6">
              <w:rPr>
                <w:rStyle w:val="Hyperlink"/>
                <w:rFonts w:ascii="Times New Roman" w:hAnsi="Times New Roman"/>
                <w:noProof/>
              </w:rPr>
              <w:t>Konstrukcijska obnova oštećenih stambenih objekata</w:t>
            </w:r>
            <w:r w:rsidR="00FF78C6" w:rsidRPr="00DF79F6">
              <w:rPr>
                <w:rFonts w:ascii="Times New Roman" w:hAnsi="Times New Roman"/>
                <w:noProof/>
                <w:webHidden/>
              </w:rPr>
              <w:tab/>
            </w:r>
            <w:r w:rsidR="00FF78C6" w:rsidRPr="00DF79F6">
              <w:rPr>
                <w:rFonts w:ascii="Times New Roman" w:hAnsi="Times New Roman"/>
                <w:noProof/>
                <w:webHidden/>
              </w:rPr>
              <w:fldChar w:fldCharType="begin"/>
            </w:r>
            <w:r w:rsidR="00FF78C6" w:rsidRPr="00DF79F6">
              <w:rPr>
                <w:rFonts w:ascii="Times New Roman" w:hAnsi="Times New Roman"/>
                <w:noProof/>
                <w:webHidden/>
              </w:rPr>
              <w:instrText xml:space="preserve"> PAGEREF _Toc108101186 \h </w:instrText>
            </w:r>
            <w:r w:rsidR="00FF78C6" w:rsidRPr="00DF79F6">
              <w:rPr>
                <w:rFonts w:ascii="Times New Roman" w:hAnsi="Times New Roman"/>
                <w:noProof/>
                <w:webHidden/>
              </w:rPr>
            </w:r>
            <w:r w:rsidR="00FF78C6" w:rsidRPr="00DF79F6">
              <w:rPr>
                <w:rFonts w:ascii="Times New Roman" w:hAnsi="Times New Roman"/>
                <w:noProof/>
                <w:webHidden/>
              </w:rPr>
              <w:fldChar w:fldCharType="separate"/>
            </w:r>
            <w:r w:rsidR="00017335">
              <w:rPr>
                <w:rFonts w:ascii="Times New Roman" w:hAnsi="Times New Roman"/>
                <w:noProof/>
                <w:webHidden/>
              </w:rPr>
              <w:t>43</w:t>
            </w:r>
            <w:r w:rsidR="00FF78C6" w:rsidRPr="00DF79F6">
              <w:rPr>
                <w:rFonts w:ascii="Times New Roman" w:hAnsi="Times New Roman"/>
                <w:noProof/>
                <w:webHidden/>
              </w:rPr>
              <w:fldChar w:fldCharType="end"/>
            </w:r>
          </w:hyperlink>
        </w:p>
        <w:p w14:paraId="4A958D81" w14:textId="7C49EA44" w:rsidR="004E56A0" w:rsidRPr="00DF79F6" w:rsidRDefault="004E56A0">
          <w:pPr>
            <w:rPr>
              <w:rFonts w:ascii="Times New Roman" w:hAnsi="Times New Roman"/>
            </w:rPr>
          </w:pPr>
          <w:r w:rsidRPr="00DF79F6">
            <w:rPr>
              <w:rFonts w:ascii="Times New Roman" w:hAnsi="Times New Roman"/>
              <w:b/>
              <w:bCs/>
              <w:noProof/>
            </w:rPr>
            <w:fldChar w:fldCharType="end"/>
          </w:r>
        </w:p>
      </w:sdtContent>
    </w:sdt>
    <w:p w14:paraId="65DCCFA6" w14:textId="77777777" w:rsidR="002F7675" w:rsidRDefault="002F7675">
      <w:pPr>
        <w:rPr>
          <w:rFonts w:ascii="Times New Roman" w:hAnsi="Times New Roman"/>
          <w:b/>
          <w:sz w:val="24"/>
          <w:szCs w:val="24"/>
        </w:rPr>
      </w:pPr>
    </w:p>
    <w:p w14:paraId="425A4CEF" w14:textId="1D463595" w:rsidR="002F7675" w:rsidRDefault="002F7675">
      <w:pPr>
        <w:rPr>
          <w:rFonts w:ascii="Times New Roman" w:hAnsi="Times New Roman"/>
          <w:b/>
          <w:sz w:val="24"/>
          <w:szCs w:val="24"/>
        </w:rPr>
      </w:pPr>
    </w:p>
    <w:p w14:paraId="298256EB" w14:textId="084D3B48" w:rsidR="002F7675" w:rsidRDefault="002F7675">
      <w:pPr>
        <w:rPr>
          <w:rFonts w:ascii="Times New Roman" w:hAnsi="Times New Roman"/>
          <w:b/>
          <w:sz w:val="24"/>
          <w:szCs w:val="24"/>
        </w:rPr>
      </w:pPr>
    </w:p>
    <w:p w14:paraId="15E7FEB1" w14:textId="0022955C" w:rsidR="002F7675" w:rsidRDefault="002F7675">
      <w:pPr>
        <w:rPr>
          <w:rFonts w:ascii="Times New Roman" w:hAnsi="Times New Roman"/>
          <w:b/>
          <w:sz w:val="24"/>
          <w:szCs w:val="24"/>
        </w:rPr>
      </w:pPr>
    </w:p>
    <w:p w14:paraId="49C8A1B8" w14:textId="30F0EBA2" w:rsidR="002F7675" w:rsidRDefault="002F7675">
      <w:pPr>
        <w:rPr>
          <w:rFonts w:ascii="Times New Roman" w:hAnsi="Times New Roman"/>
          <w:b/>
          <w:sz w:val="24"/>
          <w:szCs w:val="24"/>
        </w:rPr>
      </w:pPr>
    </w:p>
    <w:p w14:paraId="258C7B46" w14:textId="1961E29B" w:rsidR="002F7675" w:rsidRDefault="002F7675">
      <w:pPr>
        <w:rPr>
          <w:rFonts w:ascii="Times New Roman" w:hAnsi="Times New Roman"/>
          <w:b/>
          <w:sz w:val="24"/>
          <w:szCs w:val="24"/>
        </w:rPr>
      </w:pPr>
    </w:p>
    <w:p w14:paraId="5B3F144C" w14:textId="1DFA8619" w:rsidR="002F7675" w:rsidRDefault="002F7675">
      <w:pPr>
        <w:rPr>
          <w:rFonts w:ascii="Times New Roman" w:hAnsi="Times New Roman"/>
          <w:b/>
          <w:sz w:val="24"/>
          <w:szCs w:val="24"/>
        </w:rPr>
      </w:pPr>
    </w:p>
    <w:p w14:paraId="2EF7226F" w14:textId="59F0BC63" w:rsidR="002F7675" w:rsidRDefault="002F7675">
      <w:pPr>
        <w:rPr>
          <w:rFonts w:ascii="Times New Roman" w:hAnsi="Times New Roman"/>
          <w:b/>
          <w:sz w:val="24"/>
          <w:szCs w:val="24"/>
        </w:rPr>
      </w:pPr>
    </w:p>
    <w:p w14:paraId="0378076C" w14:textId="2EC16B77" w:rsidR="002F7675" w:rsidRDefault="002F7675">
      <w:pPr>
        <w:rPr>
          <w:rFonts w:ascii="Times New Roman" w:hAnsi="Times New Roman"/>
          <w:b/>
          <w:sz w:val="24"/>
          <w:szCs w:val="24"/>
        </w:rPr>
      </w:pPr>
    </w:p>
    <w:p w14:paraId="4D4474AB" w14:textId="563CA60D" w:rsidR="002F7675" w:rsidRDefault="002F7675">
      <w:pPr>
        <w:rPr>
          <w:rFonts w:ascii="Times New Roman" w:hAnsi="Times New Roman"/>
          <w:b/>
          <w:sz w:val="24"/>
          <w:szCs w:val="24"/>
        </w:rPr>
      </w:pPr>
    </w:p>
    <w:p w14:paraId="6FBB2A12" w14:textId="7A49DD36" w:rsidR="002F7675" w:rsidRDefault="002F7675">
      <w:pPr>
        <w:rPr>
          <w:rFonts w:ascii="Times New Roman" w:hAnsi="Times New Roman"/>
          <w:b/>
          <w:sz w:val="24"/>
          <w:szCs w:val="24"/>
        </w:rPr>
      </w:pPr>
    </w:p>
    <w:p w14:paraId="7EB85760" w14:textId="00FCFA56" w:rsidR="002F7675" w:rsidRDefault="002F7675">
      <w:pPr>
        <w:rPr>
          <w:rFonts w:ascii="Times New Roman" w:hAnsi="Times New Roman"/>
          <w:b/>
          <w:sz w:val="24"/>
          <w:szCs w:val="24"/>
        </w:rPr>
      </w:pPr>
    </w:p>
    <w:p w14:paraId="041C5D7C" w14:textId="4F3AFFEA" w:rsidR="002F7675" w:rsidRDefault="002F7675">
      <w:pPr>
        <w:rPr>
          <w:rFonts w:ascii="Times New Roman" w:hAnsi="Times New Roman"/>
          <w:b/>
          <w:sz w:val="24"/>
          <w:szCs w:val="24"/>
        </w:rPr>
      </w:pPr>
    </w:p>
    <w:p w14:paraId="25789D3E" w14:textId="1F3516F6" w:rsidR="002F7675" w:rsidRDefault="002F7675">
      <w:pPr>
        <w:rPr>
          <w:rFonts w:ascii="Times New Roman" w:hAnsi="Times New Roman"/>
          <w:b/>
          <w:sz w:val="24"/>
          <w:szCs w:val="24"/>
        </w:rPr>
      </w:pPr>
    </w:p>
    <w:p w14:paraId="4A74DDB9" w14:textId="77777777" w:rsidR="004E56A0" w:rsidRDefault="004E56A0">
      <w:pPr>
        <w:spacing w:after="160" w:line="259" w:lineRule="auto"/>
        <w:jc w:val="left"/>
        <w:rPr>
          <w:rFonts w:ascii="Times New Roman" w:hAnsi="Times New Roman"/>
          <w:b/>
          <w:sz w:val="24"/>
          <w:szCs w:val="24"/>
        </w:rPr>
      </w:pPr>
      <w:r>
        <w:br w:type="page"/>
      </w:r>
    </w:p>
    <w:p w14:paraId="632D19CA" w14:textId="1E3AA266" w:rsidR="002F7675" w:rsidRPr="00B30287" w:rsidRDefault="002F7675" w:rsidP="00DF79F6">
      <w:pPr>
        <w:pStyle w:val="Heading1"/>
      </w:pPr>
      <w:bookmarkStart w:id="1" w:name="_Toc108101170"/>
      <w:r w:rsidRPr="00B30287">
        <w:lastRenderedPageBreak/>
        <w:t>UVOD</w:t>
      </w:r>
      <w:bookmarkEnd w:id="1"/>
    </w:p>
    <w:p w14:paraId="0EA36BDB" w14:textId="2E6D67C8" w:rsidR="002F7675" w:rsidRDefault="002F7675">
      <w:pPr>
        <w:rPr>
          <w:rFonts w:ascii="Times New Roman" w:hAnsi="Times New Roman"/>
          <w:b/>
          <w:sz w:val="24"/>
          <w:szCs w:val="24"/>
        </w:rPr>
      </w:pPr>
    </w:p>
    <w:p w14:paraId="4B69A0E1" w14:textId="0556A807" w:rsidR="00F17107" w:rsidRDefault="00F17107" w:rsidP="00F17107">
      <w:pPr>
        <w:spacing w:line="276" w:lineRule="auto"/>
        <w:ind w:firstLine="708"/>
        <w:rPr>
          <w:rFonts w:ascii="Times New Roman" w:hAnsi="Times New Roman"/>
          <w:bCs/>
          <w:sz w:val="24"/>
          <w:szCs w:val="24"/>
        </w:rPr>
      </w:pPr>
      <w:r w:rsidRPr="00F17107">
        <w:rPr>
          <w:rFonts w:ascii="Times New Roman" w:hAnsi="Times New Roman"/>
          <w:bCs/>
          <w:sz w:val="24"/>
          <w:szCs w:val="24"/>
        </w:rPr>
        <w:t>Republiku Hrvatsku su tijekom 2020.</w:t>
      </w:r>
      <w:r w:rsidR="00780819">
        <w:rPr>
          <w:rFonts w:ascii="Times New Roman" w:hAnsi="Times New Roman"/>
          <w:bCs/>
          <w:sz w:val="24"/>
          <w:szCs w:val="24"/>
        </w:rPr>
        <w:t xml:space="preserve"> godine</w:t>
      </w:r>
      <w:r w:rsidRPr="00F17107">
        <w:rPr>
          <w:rFonts w:ascii="Times New Roman" w:hAnsi="Times New Roman"/>
          <w:bCs/>
          <w:sz w:val="24"/>
          <w:szCs w:val="24"/>
        </w:rPr>
        <w:t xml:space="preserve"> pogodili snažni potresi. Prvi potres pogodio je 22. ožujka 2020. područje Grada Zagreba, Krapinsko-zagorske i Zagrebačke županije i prouzročio veliku materijalnu štetu. </w:t>
      </w:r>
    </w:p>
    <w:p w14:paraId="45E21812" w14:textId="77777777" w:rsidR="00F17107" w:rsidRPr="00F17107" w:rsidRDefault="00F17107" w:rsidP="00F17107">
      <w:pPr>
        <w:spacing w:line="276" w:lineRule="auto"/>
        <w:rPr>
          <w:rFonts w:ascii="Times New Roman" w:hAnsi="Times New Roman"/>
          <w:bCs/>
          <w:sz w:val="24"/>
          <w:szCs w:val="24"/>
        </w:rPr>
      </w:pPr>
    </w:p>
    <w:p w14:paraId="2E4DB720" w14:textId="66176CB8" w:rsidR="00F17107" w:rsidRDefault="00F17107" w:rsidP="00F17107">
      <w:pPr>
        <w:spacing w:line="276" w:lineRule="auto"/>
        <w:ind w:firstLine="708"/>
        <w:rPr>
          <w:rFonts w:ascii="Times New Roman" w:hAnsi="Times New Roman"/>
          <w:bCs/>
          <w:sz w:val="24"/>
          <w:szCs w:val="24"/>
        </w:rPr>
      </w:pPr>
      <w:r w:rsidRPr="00F17107">
        <w:rPr>
          <w:rFonts w:ascii="Times New Roman" w:hAnsi="Times New Roman"/>
          <w:bCs/>
          <w:sz w:val="24"/>
          <w:szCs w:val="24"/>
        </w:rPr>
        <w:t xml:space="preserve">28. i 29. prosinca 2020. snažni potresi pogodili su područje Sisačko-moslavačke i Karlovačke županije. Materijalna šteta u Sisačko-moslavačkoj županiji, posebice na području Grada Petrinje i okolice </w:t>
      </w:r>
      <w:r w:rsidR="00E86B45">
        <w:rPr>
          <w:rFonts w:ascii="Times New Roman" w:hAnsi="Times New Roman"/>
          <w:bCs/>
          <w:sz w:val="24"/>
          <w:szCs w:val="24"/>
        </w:rPr>
        <w:t xml:space="preserve">bila </w:t>
      </w:r>
      <w:r w:rsidRPr="00F17107">
        <w:rPr>
          <w:rFonts w:ascii="Times New Roman" w:hAnsi="Times New Roman"/>
          <w:bCs/>
          <w:sz w:val="24"/>
          <w:szCs w:val="24"/>
        </w:rPr>
        <w:t xml:space="preserve">je ogromna te su brojne građevine razrušene, odnosno uništene i oštećene. </w:t>
      </w:r>
    </w:p>
    <w:p w14:paraId="2E8F4856" w14:textId="77777777" w:rsidR="0059218F" w:rsidRPr="00F17107" w:rsidRDefault="0059218F" w:rsidP="00F17107">
      <w:pPr>
        <w:spacing w:line="276" w:lineRule="auto"/>
        <w:ind w:firstLine="708"/>
        <w:rPr>
          <w:rFonts w:ascii="Times New Roman" w:hAnsi="Times New Roman"/>
          <w:bCs/>
          <w:sz w:val="24"/>
          <w:szCs w:val="24"/>
        </w:rPr>
      </w:pPr>
    </w:p>
    <w:p w14:paraId="767702DD" w14:textId="5E850E9E" w:rsidR="00F17107" w:rsidRDefault="00F17107" w:rsidP="0059218F">
      <w:pPr>
        <w:spacing w:line="276" w:lineRule="auto"/>
        <w:ind w:firstLine="708"/>
        <w:rPr>
          <w:rFonts w:ascii="Times New Roman" w:hAnsi="Times New Roman"/>
          <w:bCs/>
          <w:sz w:val="24"/>
          <w:szCs w:val="24"/>
        </w:rPr>
      </w:pPr>
      <w:r w:rsidRPr="00F17107">
        <w:rPr>
          <w:rFonts w:ascii="Times New Roman" w:hAnsi="Times New Roman"/>
          <w:bCs/>
          <w:sz w:val="24"/>
          <w:szCs w:val="24"/>
        </w:rPr>
        <w:t>Nakon toga potresa uslijedilo je mnoštvo slabijih potresa. Potres je prouzročio ljudska stradavanja i velike štete na području gradova Glina, Petrinja i Sisak i okolnim naseljima. Mnogi objekti pretrpjeli su oštećenja te u njima nije moguć daljnji boravak. 4. siječnja</w:t>
      </w:r>
      <w:r w:rsidR="00DC1888">
        <w:rPr>
          <w:rFonts w:ascii="Times New Roman" w:hAnsi="Times New Roman"/>
          <w:bCs/>
          <w:sz w:val="24"/>
          <w:szCs w:val="24"/>
        </w:rPr>
        <w:t xml:space="preserve"> 2021.</w:t>
      </w:r>
      <w:r w:rsidRPr="00F17107">
        <w:rPr>
          <w:rFonts w:ascii="Times New Roman" w:hAnsi="Times New Roman"/>
          <w:bCs/>
          <w:sz w:val="24"/>
          <w:szCs w:val="24"/>
        </w:rPr>
        <w:t>, na temelju Zakona o sustavu civilne zaštite</w:t>
      </w:r>
      <w:r w:rsidR="002A0B87">
        <w:rPr>
          <w:rFonts w:ascii="Times New Roman" w:hAnsi="Times New Roman"/>
          <w:bCs/>
          <w:sz w:val="24"/>
          <w:szCs w:val="24"/>
        </w:rPr>
        <w:t xml:space="preserve"> („Narodne novine“, br. </w:t>
      </w:r>
      <w:hyperlink r:id="rId11" w:tooltip="Zakon o sustavu civilne zaštite" w:history="1">
        <w:r w:rsidR="002A0B87" w:rsidRPr="001A2DBB">
          <w:rPr>
            <w:rStyle w:val="Hyperlink"/>
            <w:rFonts w:ascii="Times New Roman" w:hAnsi="Times New Roman"/>
            <w:bCs/>
            <w:color w:val="auto"/>
            <w:sz w:val="24"/>
            <w:szCs w:val="24"/>
            <w:u w:val="none"/>
          </w:rPr>
          <w:t>82/15</w:t>
        </w:r>
      </w:hyperlink>
      <w:r w:rsidR="002A0B87" w:rsidRPr="001A2DBB">
        <w:rPr>
          <w:rFonts w:ascii="Times New Roman" w:hAnsi="Times New Roman"/>
          <w:bCs/>
          <w:sz w:val="24"/>
          <w:szCs w:val="24"/>
        </w:rPr>
        <w:t xml:space="preserve">., </w:t>
      </w:r>
      <w:hyperlink r:id="rId12" w:tooltip="Zakon o izmjenama Zakona o sustavu civilne zaštite" w:history="1">
        <w:r w:rsidR="002A0B87" w:rsidRPr="001A2DBB">
          <w:rPr>
            <w:rStyle w:val="Hyperlink"/>
            <w:rFonts w:ascii="Times New Roman" w:hAnsi="Times New Roman"/>
            <w:bCs/>
            <w:color w:val="auto"/>
            <w:sz w:val="24"/>
            <w:szCs w:val="24"/>
            <w:u w:val="none"/>
          </w:rPr>
          <w:t>118/18</w:t>
        </w:r>
      </w:hyperlink>
      <w:r w:rsidR="002A0B87" w:rsidRPr="001A2DBB">
        <w:rPr>
          <w:rFonts w:ascii="Times New Roman" w:hAnsi="Times New Roman"/>
          <w:bCs/>
          <w:sz w:val="24"/>
          <w:szCs w:val="24"/>
        </w:rPr>
        <w:t xml:space="preserve">., </w:t>
      </w:r>
      <w:hyperlink r:id="rId13" w:tooltip="Zakon o dopuni Zakona o sustavu civilne zaštite" w:history="1">
        <w:r w:rsidR="002A0B87" w:rsidRPr="001A2DBB">
          <w:rPr>
            <w:rStyle w:val="Hyperlink"/>
            <w:rFonts w:ascii="Times New Roman" w:hAnsi="Times New Roman"/>
            <w:bCs/>
            <w:color w:val="auto"/>
            <w:sz w:val="24"/>
            <w:szCs w:val="24"/>
            <w:u w:val="none"/>
          </w:rPr>
          <w:t>31/20</w:t>
        </w:r>
      </w:hyperlink>
      <w:r w:rsidR="002A0B87" w:rsidRPr="001A2DBB">
        <w:rPr>
          <w:rFonts w:ascii="Times New Roman" w:hAnsi="Times New Roman"/>
          <w:bCs/>
          <w:sz w:val="24"/>
          <w:szCs w:val="24"/>
        </w:rPr>
        <w:t xml:space="preserve">. i </w:t>
      </w:r>
      <w:hyperlink r:id="rId14" w:tooltip="Zakon o izmjenama i dopunama Zakona o sustavu civilne zaštite" w:history="1">
        <w:r w:rsidR="002A0B87" w:rsidRPr="001A2DBB">
          <w:rPr>
            <w:rStyle w:val="Hyperlink"/>
            <w:rFonts w:ascii="Times New Roman" w:hAnsi="Times New Roman"/>
            <w:bCs/>
            <w:color w:val="auto"/>
            <w:sz w:val="24"/>
            <w:szCs w:val="24"/>
            <w:u w:val="none"/>
          </w:rPr>
          <w:t>20/21</w:t>
        </w:r>
      </w:hyperlink>
      <w:r w:rsidR="002A0B87" w:rsidRPr="001A2DBB">
        <w:rPr>
          <w:rFonts w:ascii="Times New Roman" w:hAnsi="Times New Roman"/>
          <w:bCs/>
          <w:sz w:val="24"/>
          <w:szCs w:val="24"/>
        </w:rPr>
        <w:t>.)</w:t>
      </w:r>
      <w:r w:rsidRPr="00F17107">
        <w:rPr>
          <w:rFonts w:ascii="Times New Roman" w:hAnsi="Times New Roman"/>
          <w:bCs/>
          <w:sz w:val="24"/>
          <w:szCs w:val="24"/>
        </w:rPr>
        <w:t>, član</w:t>
      </w:r>
      <w:r w:rsidR="002A0B87">
        <w:rPr>
          <w:rFonts w:ascii="Times New Roman" w:hAnsi="Times New Roman"/>
          <w:bCs/>
          <w:sz w:val="24"/>
          <w:szCs w:val="24"/>
        </w:rPr>
        <w:t>a</w:t>
      </w:r>
      <w:r w:rsidRPr="00F17107">
        <w:rPr>
          <w:rFonts w:ascii="Times New Roman" w:hAnsi="Times New Roman"/>
          <w:bCs/>
          <w:sz w:val="24"/>
          <w:szCs w:val="24"/>
        </w:rPr>
        <w:t>ka 22. i 54., na prijedlog ministra unutarnjih poslova i nakon analiziranja stanja na terenu, Vlada Republike Hrvatske je proglasila katastrofu</w:t>
      </w:r>
      <w:r w:rsidR="002A0B87">
        <w:rPr>
          <w:rFonts w:ascii="Times New Roman" w:hAnsi="Times New Roman"/>
          <w:bCs/>
          <w:sz w:val="24"/>
          <w:szCs w:val="24"/>
        </w:rPr>
        <w:t xml:space="preserve"> uzrokovanu potresom za područje </w:t>
      </w:r>
      <w:r w:rsidRPr="00F17107">
        <w:rPr>
          <w:rFonts w:ascii="Times New Roman" w:hAnsi="Times New Roman"/>
          <w:bCs/>
          <w:sz w:val="24"/>
          <w:szCs w:val="24"/>
        </w:rPr>
        <w:t>Sisačko-moslavačk</w:t>
      </w:r>
      <w:r w:rsidR="002A0B87">
        <w:rPr>
          <w:rFonts w:ascii="Times New Roman" w:hAnsi="Times New Roman"/>
          <w:bCs/>
          <w:sz w:val="24"/>
          <w:szCs w:val="24"/>
        </w:rPr>
        <w:t>e</w:t>
      </w:r>
      <w:r w:rsidRPr="00F17107">
        <w:rPr>
          <w:rFonts w:ascii="Times New Roman" w:hAnsi="Times New Roman"/>
          <w:bCs/>
          <w:sz w:val="24"/>
          <w:szCs w:val="24"/>
        </w:rPr>
        <w:t>, Zagrebačk</w:t>
      </w:r>
      <w:r w:rsidR="002A0B87">
        <w:rPr>
          <w:rFonts w:ascii="Times New Roman" w:hAnsi="Times New Roman"/>
          <w:bCs/>
          <w:sz w:val="24"/>
          <w:szCs w:val="24"/>
        </w:rPr>
        <w:t xml:space="preserve">e </w:t>
      </w:r>
      <w:r w:rsidRPr="00F17107">
        <w:rPr>
          <w:rFonts w:ascii="Times New Roman" w:hAnsi="Times New Roman"/>
          <w:bCs/>
          <w:sz w:val="24"/>
          <w:szCs w:val="24"/>
        </w:rPr>
        <w:t>i Karlovačk</w:t>
      </w:r>
      <w:r w:rsidR="002A0B87">
        <w:rPr>
          <w:rFonts w:ascii="Times New Roman" w:hAnsi="Times New Roman"/>
          <w:bCs/>
          <w:sz w:val="24"/>
          <w:szCs w:val="24"/>
        </w:rPr>
        <w:t>e</w:t>
      </w:r>
      <w:r w:rsidR="00C16CAA" w:rsidRPr="00C16CAA">
        <w:rPr>
          <w:rFonts w:ascii="Times New Roman" w:hAnsi="Times New Roman"/>
          <w:bCs/>
          <w:sz w:val="24"/>
          <w:szCs w:val="24"/>
        </w:rPr>
        <w:t xml:space="preserve"> </w:t>
      </w:r>
      <w:r w:rsidR="00C16CAA" w:rsidRPr="00F17107">
        <w:rPr>
          <w:rFonts w:ascii="Times New Roman" w:hAnsi="Times New Roman"/>
          <w:bCs/>
          <w:sz w:val="24"/>
          <w:szCs w:val="24"/>
        </w:rPr>
        <w:t>županij</w:t>
      </w:r>
      <w:r w:rsidR="002A0B87">
        <w:rPr>
          <w:rFonts w:ascii="Times New Roman" w:hAnsi="Times New Roman"/>
          <w:bCs/>
          <w:sz w:val="24"/>
          <w:szCs w:val="24"/>
        </w:rPr>
        <w:t>e</w:t>
      </w:r>
      <w:r w:rsidRPr="00F17107">
        <w:rPr>
          <w:rFonts w:ascii="Times New Roman" w:hAnsi="Times New Roman"/>
          <w:bCs/>
          <w:sz w:val="24"/>
          <w:szCs w:val="24"/>
        </w:rPr>
        <w:t xml:space="preserve">. </w:t>
      </w:r>
    </w:p>
    <w:p w14:paraId="01FFE78A" w14:textId="77777777" w:rsidR="00E86B45" w:rsidRDefault="00E86B45" w:rsidP="0059218F">
      <w:pPr>
        <w:spacing w:line="276" w:lineRule="auto"/>
        <w:ind w:firstLine="708"/>
        <w:rPr>
          <w:rFonts w:ascii="Times New Roman" w:hAnsi="Times New Roman"/>
          <w:bCs/>
          <w:sz w:val="24"/>
          <w:szCs w:val="24"/>
        </w:rPr>
      </w:pPr>
    </w:p>
    <w:p w14:paraId="10E052CA" w14:textId="690E4295" w:rsidR="00AB2496" w:rsidRPr="00E20D0C" w:rsidRDefault="00EF3931" w:rsidP="00AB2496">
      <w:pPr>
        <w:spacing w:line="276" w:lineRule="auto"/>
        <w:ind w:firstLine="708"/>
        <w:rPr>
          <w:rFonts w:ascii="Times New Roman" w:hAnsi="Times New Roman"/>
          <w:bCs/>
          <w:sz w:val="24"/>
          <w:szCs w:val="24"/>
        </w:rPr>
      </w:pPr>
      <w:r w:rsidRPr="00E20D0C">
        <w:rPr>
          <w:rFonts w:ascii="Times New Roman" w:hAnsi="Times New Roman"/>
          <w:bCs/>
          <w:sz w:val="24"/>
          <w:szCs w:val="24"/>
        </w:rPr>
        <w:t>Iznos šteta od potresa proc</w:t>
      </w:r>
      <w:r w:rsidR="00E754C8">
        <w:rPr>
          <w:rFonts w:ascii="Times New Roman" w:hAnsi="Times New Roman"/>
          <w:bCs/>
          <w:sz w:val="24"/>
          <w:szCs w:val="24"/>
        </w:rPr>
        <w:t>ijenjen</w:t>
      </w:r>
      <w:r w:rsidR="00937421">
        <w:rPr>
          <w:rFonts w:ascii="Times New Roman" w:hAnsi="Times New Roman"/>
          <w:bCs/>
          <w:sz w:val="24"/>
          <w:szCs w:val="24"/>
        </w:rPr>
        <w:t xml:space="preserve"> je </w:t>
      </w:r>
      <w:r w:rsidRPr="00E20D0C">
        <w:rPr>
          <w:rFonts w:ascii="Times New Roman" w:hAnsi="Times New Roman"/>
          <w:bCs/>
          <w:sz w:val="24"/>
          <w:szCs w:val="24"/>
        </w:rPr>
        <w:t>na</w:t>
      </w:r>
      <w:r w:rsidR="00AB2496" w:rsidRPr="00E20D0C">
        <w:rPr>
          <w:rFonts w:ascii="Times New Roman" w:hAnsi="Times New Roman"/>
          <w:bCs/>
          <w:sz w:val="24"/>
          <w:szCs w:val="24"/>
        </w:rPr>
        <w:t xml:space="preserve"> 128 milijardi k</w:t>
      </w:r>
      <w:r w:rsidR="002A0B87">
        <w:rPr>
          <w:rFonts w:ascii="Times New Roman" w:hAnsi="Times New Roman"/>
          <w:bCs/>
          <w:sz w:val="24"/>
          <w:szCs w:val="24"/>
        </w:rPr>
        <w:t>u</w:t>
      </w:r>
      <w:r w:rsidR="00AB2496" w:rsidRPr="00E20D0C">
        <w:rPr>
          <w:rFonts w:ascii="Times New Roman" w:hAnsi="Times New Roman"/>
          <w:bCs/>
          <w:sz w:val="24"/>
          <w:szCs w:val="24"/>
        </w:rPr>
        <w:t>n</w:t>
      </w:r>
      <w:r w:rsidR="002A0B87">
        <w:rPr>
          <w:rFonts w:ascii="Times New Roman" w:hAnsi="Times New Roman"/>
          <w:bCs/>
          <w:sz w:val="24"/>
          <w:szCs w:val="24"/>
        </w:rPr>
        <w:t>a</w:t>
      </w:r>
      <w:r w:rsidR="00AB2496" w:rsidRPr="00E20D0C">
        <w:rPr>
          <w:rFonts w:ascii="Times New Roman" w:hAnsi="Times New Roman"/>
          <w:bCs/>
          <w:sz w:val="24"/>
          <w:szCs w:val="24"/>
        </w:rPr>
        <w:t xml:space="preserve"> od čega se 86 milijardi k</w:t>
      </w:r>
      <w:r w:rsidR="002A0B87">
        <w:rPr>
          <w:rFonts w:ascii="Times New Roman" w:hAnsi="Times New Roman"/>
          <w:bCs/>
          <w:sz w:val="24"/>
          <w:szCs w:val="24"/>
        </w:rPr>
        <w:t>u</w:t>
      </w:r>
      <w:r w:rsidR="00AB2496" w:rsidRPr="00E20D0C">
        <w:rPr>
          <w:rFonts w:ascii="Times New Roman" w:hAnsi="Times New Roman"/>
          <w:bCs/>
          <w:sz w:val="24"/>
          <w:szCs w:val="24"/>
        </w:rPr>
        <w:t>n</w:t>
      </w:r>
      <w:r w:rsidR="002A0B87">
        <w:rPr>
          <w:rFonts w:ascii="Times New Roman" w:hAnsi="Times New Roman"/>
          <w:bCs/>
          <w:sz w:val="24"/>
          <w:szCs w:val="24"/>
        </w:rPr>
        <w:t>a</w:t>
      </w:r>
      <w:r w:rsidR="00AB2496" w:rsidRPr="00E20D0C">
        <w:rPr>
          <w:rFonts w:ascii="Times New Roman" w:hAnsi="Times New Roman"/>
          <w:bCs/>
          <w:sz w:val="24"/>
          <w:szCs w:val="24"/>
        </w:rPr>
        <w:t xml:space="preserve"> odnosi na</w:t>
      </w:r>
      <w:r w:rsidR="00420201" w:rsidRPr="00E20D0C">
        <w:rPr>
          <w:rFonts w:ascii="Times New Roman" w:hAnsi="Times New Roman"/>
          <w:bCs/>
          <w:sz w:val="24"/>
          <w:szCs w:val="24"/>
        </w:rPr>
        <w:t xml:space="preserve"> područje Grada</w:t>
      </w:r>
      <w:r w:rsidR="00AB2496" w:rsidRPr="00E20D0C">
        <w:rPr>
          <w:rFonts w:ascii="Times New Roman" w:hAnsi="Times New Roman"/>
          <w:bCs/>
          <w:sz w:val="24"/>
          <w:szCs w:val="24"/>
        </w:rPr>
        <w:t xml:space="preserve"> Zagreb</w:t>
      </w:r>
      <w:r w:rsidR="00420201" w:rsidRPr="00E20D0C">
        <w:rPr>
          <w:rFonts w:ascii="Times New Roman" w:hAnsi="Times New Roman"/>
          <w:bCs/>
          <w:sz w:val="24"/>
          <w:szCs w:val="24"/>
        </w:rPr>
        <w:t>a</w:t>
      </w:r>
      <w:r w:rsidR="00AB2496" w:rsidRPr="00E20D0C">
        <w:rPr>
          <w:rFonts w:ascii="Times New Roman" w:hAnsi="Times New Roman"/>
          <w:bCs/>
          <w:sz w:val="24"/>
          <w:szCs w:val="24"/>
        </w:rPr>
        <w:t xml:space="preserve"> i okolicu te 41,5 milijardi k</w:t>
      </w:r>
      <w:r w:rsidR="002A0B87">
        <w:rPr>
          <w:rFonts w:ascii="Times New Roman" w:hAnsi="Times New Roman"/>
          <w:bCs/>
          <w:sz w:val="24"/>
          <w:szCs w:val="24"/>
        </w:rPr>
        <w:t>u</w:t>
      </w:r>
      <w:r w:rsidR="00AB2496" w:rsidRPr="00E20D0C">
        <w:rPr>
          <w:rFonts w:ascii="Times New Roman" w:hAnsi="Times New Roman"/>
          <w:bCs/>
          <w:sz w:val="24"/>
          <w:szCs w:val="24"/>
        </w:rPr>
        <w:t>n</w:t>
      </w:r>
      <w:r w:rsidR="002A0B87">
        <w:rPr>
          <w:rFonts w:ascii="Times New Roman" w:hAnsi="Times New Roman"/>
          <w:bCs/>
          <w:sz w:val="24"/>
          <w:szCs w:val="24"/>
        </w:rPr>
        <w:t>a</w:t>
      </w:r>
      <w:r w:rsidR="00AB2496" w:rsidRPr="00E20D0C">
        <w:rPr>
          <w:rFonts w:ascii="Times New Roman" w:hAnsi="Times New Roman"/>
          <w:bCs/>
          <w:sz w:val="24"/>
          <w:szCs w:val="24"/>
        </w:rPr>
        <w:t xml:space="preserve"> na </w:t>
      </w:r>
      <w:r w:rsidR="00BB7955" w:rsidRPr="00E20D0C">
        <w:rPr>
          <w:rFonts w:ascii="Times New Roman" w:hAnsi="Times New Roman"/>
          <w:bCs/>
          <w:sz w:val="24"/>
          <w:szCs w:val="24"/>
        </w:rPr>
        <w:t>područje Sisačko-moslavačke i Karlovačke županije</w:t>
      </w:r>
      <w:r w:rsidR="00AB2496" w:rsidRPr="00E20D0C">
        <w:rPr>
          <w:rFonts w:ascii="Times New Roman" w:hAnsi="Times New Roman"/>
          <w:bCs/>
          <w:sz w:val="24"/>
          <w:szCs w:val="24"/>
        </w:rPr>
        <w:t>.</w:t>
      </w:r>
    </w:p>
    <w:p w14:paraId="5C95732A" w14:textId="77777777" w:rsidR="0059218F" w:rsidRPr="00F17107" w:rsidRDefault="0059218F" w:rsidP="0059218F">
      <w:pPr>
        <w:spacing w:line="276" w:lineRule="auto"/>
        <w:ind w:firstLine="708"/>
        <w:rPr>
          <w:rFonts w:ascii="Times New Roman" w:hAnsi="Times New Roman"/>
          <w:bCs/>
          <w:sz w:val="24"/>
          <w:szCs w:val="24"/>
        </w:rPr>
      </w:pPr>
    </w:p>
    <w:p w14:paraId="4EB5D9FC" w14:textId="4C23C5EE" w:rsidR="00F17107" w:rsidRDefault="00F17107" w:rsidP="0059218F">
      <w:pPr>
        <w:spacing w:line="276" w:lineRule="auto"/>
        <w:ind w:firstLine="708"/>
        <w:rPr>
          <w:rFonts w:ascii="Times New Roman" w:hAnsi="Times New Roman"/>
          <w:bCs/>
          <w:sz w:val="24"/>
          <w:szCs w:val="24"/>
        </w:rPr>
      </w:pPr>
      <w:r w:rsidRPr="00F17107">
        <w:rPr>
          <w:rFonts w:ascii="Times New Roman" w:hAnsi="Times New Roman"/>
          <w:bCs/>
          <w:sz w:val="24"/>
          <w:szCs w:val="24"/>
        </w:rPr>
        <w:t>U svrhu saniranja posljedica potresa kao i obnove Grada Zagreba, Krapinsko-zagorske i Zagrebačke županije Hrvatski sabor donio je Zakon o obnovi zgrada oštećenih potresom na području Grada Zagreba, Krapinsko-</w:t>
      </w:r>
      <w:r w:rsidR="002A0B87">
        <w:rPr>
          <w:rFonts w:ascii="Times New Roman" w:hAnsi="Times New Roman"/>
          <w:bCs/>
          <w:sz w:val="24"/>
          <w:szCs w:val="24"/>
        </w:rPr>
        <w:t>zagorske</w:t>
      </w:r>
      <w:r w:rsidRPr="00F17107">
        <w:rPr>
          <w:rFonts w:ascii="Times New Roman" w:hAnsi="Times New Roman"/>
          <w:bCs/>
          <w:sz w:val="24"/>
          <w:szCs w:val="24"/>
        </w:rPr>
        <w:t xml:space="preserve"> županije</w:t>
      </w:r>
      <w:r w:rsidR="00BA72DB">
        <w:rPr>
          <w:rFonts w:ascii="Times New Roman" w:hAnsi="Times New Roman"/>
          <w:bCs/>
          <w:sz w:val="24"/>
          <w:szCs w:val="24"/>
        </w:rPr>
        <w:t xml:space="preserve"> i Zagrebačke županije</w:t>
      </w:r>
      <w:r w:rsidRPr="00F17107">
        <w:rPr>
          <w:rFonts w:ascii="Times New Roman" w:hAnsi="Times New Roman"/>
          <w:bCs/>
          <w:sz w:val="24"/>
          <w:szCs w:val="24"/>
        </w:rPr>
        <w:t xml:space="preserve"> („Narodne novine“</w:t>
      </w:r>
      <w:r w:rsidR="002A0B87">
        <w:rPr>
          <w:rFonts w:ascii="Times New Roman" w:hAnsi="Times New Roman"/>
          <w:bCs/>
          <w:sz w:val="24"/>
          <w:szCs w:val="24"/>
        </w:rPr>
        <w:t>,</w:t>
      </w:r>
      <w:r w:rsidRPr="00F17107">
        <w:rPr>
          <w:rFonts w:ascii="Times New Roman" w:hAnsi="Times New Roman"/>
          <w:bCs/>
          <w:sz w:val="24"/>
          <w:szCs w:val="24"/>
        </w:rPr>
        <w:t xml:space="preserve"> broj 102/20</w:t>
      </w:r>
      <w:r w:rsidR="002A0B87">
        <w:rPr>
          <w:rFonts w:ascii="Times New Roman" w:hAnsi="Times New Roman"/>
          <w:bCs/>
          <w:sz w:val="24"/>
          <w:szCs w:val="24"/>
        </w:rPr>
        <w:t>.</w:t>
      </w:r>
      <w:r w:rsidRPr="00F17107">
        <w:rPr>
          <w:rFonts w:ascii="Times New Roman" w:hAnsi="Times New Roman"/>
          <w:bCs/>
          <w:sz w:val="24"/>
          <w:szCs w:val="24"/>
        </w:rPr>
        <w:t>).</w:t>
      </w:r>
    </w:p>
    <w:p w14:paraId="1EDC5368" w14:textId="77777777" w:rsidR="00941690" w:rsidRPr="00F17107" w:rsidRDefault="00941690" w:rsidP="0059218F">
      <w:pPr>
        <w:spacing w:line="276" w:lineRule="auto"/>
        <w:ind w:firstLine="708"/>
        <w:rPr>
          <w:rFonts w:ascii="Times New Roman" w:hAnsi="Times New Roman"/>
          <w:bCs/>
          <w:sz w:val="24"/>
          <w:szCs w:val="24"/>
        </w:rPr>
      </w:pPr>
    </w:p>
    <w:p w14:paraId="31788292" w14:textId="14D03B16" w:rsidR="00F17107" w:rsidRDefault="008900F6" w:rsidP="00941690">
      <w:pPr>
        <w:spacing w:line="276" w:lineRule="auto"/>
        <w:ind w:firstLine="708"/>
        <w:rPr>
          <w:rFonts w:ascii="Times New Roman" w:hAnsi="Times New Roman"/>
          <w:bCs/>
          <w:sz w:val="24"/>
          <w:szCs w:val="24"/>
        </w:rPr>
      </w:pPr>
      <w:r>
        <w:rPr>
          <w:rFonts w:ascii="Times New Roman" w:hAnsi="Times New Roman"/>
          <w:bCs/>
          <w:sz w:val="24"/>
          <w:szCs w:val="24"/>
        </w:rPr>
        <w:t>S o</w:t>
      </w:r>
      <w:r w:rsidR="00F17107" w:rsidRPr="00F17107">
        <w:rPr>
          <w:rFonts w:ascii="Times New Roman" w:hAnsi="Times New Roman"/>
          <w:bCs/>
          <w:sz w:val="24"/>
          <w:szCs w:val="24"/>
        </w:rPr>
        <w:t xml:space="preserve">bzirom </w:t>
      </w:r>
      <w:r w:rsidR="002A0B87">
        <w:rPr>
          <w:rFonts w:ascii="Times New Roman" w:hAnsi="Times New Roman"/>
          <w:bCs/>
          <w:sz w:val="24"/>
          <w:szCs w:val="24"/>
        </w:rPr>
        <w:t xml:space="preserve">na to </w:t>
      </w:r>
      <w:r>
        <w:rPr>
          <w:rFonts w:ascii="Times New Roman" w:hAnsi="Times New Roman"/>
          <w:bCs/>
          <w:sz w:val="24"/>
          <w:szCs w:val="24"/>
        </w:rPr>
        <w:t xml:space="preserve">da </w:t>
      </w:r>
      <w:r w:rsidR="00F17107" w:rsidRPr="00F17107">
        <w:rPr>
          <w:rFonts w:ascii="Times New Roman" w:hAnsi="Times New Roman"/>
          <w:bCs/>
          <w:sz w:val="24"/>
          <w:szCs w:val="24"/>
        </w:rPr>
        <w:t xml:space="preserve">je nakon potresa koji je pogodio područje Sisačko-moslavačke i Karlovačke županije već postojao zakonodavni okvir za obnovu, Hrvatski sabor donio je Zakon o izmjenama i dopunama Zakona o obnovi zgrada oštećenih potresom na području </w:t>
      </w:r>
      <w:r w:rsidR="002A0B87">
        <w:rPr>
          <w:rFonts w:ascii="Times New Roman" w:hAnsi="Times New Roman"/>
          <w:bCs/>
          <w:sz w:val="24"/>
          <w:szCs w:val="24"/>
        </w:rPr>
        <w:t>G</w:t>
      </w:r>
      <w:r w:rsidR="00F17107" w:rsidRPr="00F17107">
        <w:rPr>
          <w:rFonts w:ascii="Times New Roman" w:hAnsi="Times New Roman"/>
          <w:bCs/>
          <w:sz w:val="24"/>
          <w:szCs w:val="24"/>
        </w:rPr>
        <w:t>rada Zagreba, Krapinsko-zagorske županije i Zagrebačke županije (</w:t>
      </w:r>
      <w:r w:rsidR="00DC1888">
        <w:rPr>
          <w:rFonts w:ascii="Times New Roman" w:hAnsi="Times New Roman"/>
          <w:bCs/>
          <w:sz w:val="24"/>
          <w:szCs w:val="24"/>
        </w:rPr>
        <w:t>„</w:t>
      </w:r>
      <w:r w:rsidR="00F17107" w:rsidRPr="00F17107">
        <w:rPr>
          <w:rFonts w:ascii="Times New Roman" w:hAnsi="Times New Roman"/>
          <w:bCs/>
          <w:sz w:val="24"/>
          <w:szCs w:val="24"/>
        </w:rPr>
        <w:t>Narodne novine</w:t>
      </w:r>
      <w:r w:rsidR="00DC1888">
        <w:rPr>
          <w:rFonts w:ascii="Times New Roman" w:hAnsi="Times New Roman"/>
          <w:bCs/>
          <w:sz w:val="24"/>
          <w:szCs w:val="24"/>
        </w:rPr>
        <w:t>“,</w:t>
      </w:r>
      <w:r w:rsidR="00F17107" w:rsidRPr="00F17107">
        <w:rPr>
          <w:rFonts w:ascii="Times New Roman" w:hAnsi="Times New Roman"/>
          <w:bCs/>
          <w:sz w:val="24"/>
          <w:szCs w:val="24"/>
        </w:rPr>
        <w:t xml:space="preserve"> br</w:t>
      </w:r>
      <w:r w:rsidR="00DC1888">
        <w:rPr>
          <w:rFonts w:ascii="Times New Roman" w:hAnsi="Times New Roman"/>
          <w:bCs/>
          <w:sz w:val="24"/>
          <w:szCs w:val="24"/>
        </w:rPr>
        <w:t>oj</w:t>
      </w:r>
      <w:r w:rsidR="00F17107" w:rsidRPr="00F17107">
        <w:rPr>
          <w:rFonts w:ascii="Times New Roman" w:hAnsi="Times New Roman"/>
          <w:bCs/>
          <w:sz w:val="24"/>
          <w:szCs w:val="24"/>
        </w:rPr>
        <w:t xml:space="preserve"> 10/21</w:t>
      </w:r>
      <w:r w:rsidR="002A0B87">
        <w:rPr>
          <w:rFonts w:ascii="Times New Roman" w:hAnsi="Times New Roman"/>
          <w:bCs/>
          <w:sz w:val="24"/>
          <w:szCs w:val="24"/>
        </w:rPr>
        <w:t>.</w:t>
      </w:r>
      <w:r w:rsidR="00F17107" w:rsidRPr="00F17107">
        <w:rPr>
          <w:rFonts w:ascii="Times New Roman" w:hAnsi="Times New Roman"/>
          <w:bCs/>
          <w:sz w:val="24"/>
          <w:szCs w:val="24"/>
        </w:rPr>
        <w:t xml:space="preserve">). Time je primjena </w:t>
      </w:r>
      <w:r w:rsidR="002A0B87">
        <w:rPr>
          <w:rFonts w:ascii="Times New Roman" w:hAnsi="Times New Roman"/>
          <w:bCs/>
          <w:sz w:val="24"/>
          <w:szCs w:val="24"/>
        </w:rPr>
        <w:t xml:space="preserve">navedenog </w:t>
      </w:r>
      <w:r w:rsidR="00F17107" w:rsidRPr="00F17107">
        <w:rPr>
          <w:rFonts w:ascii="Times New Roman" w:hAnsi="Times New Roman"/>
          <w:bCs/>
          <w:sz w:val="24"/>
          <w:szCs w:val="24"/>
        </w:rPr>
        <w:t xml:space="preserve">Zakona proširena i na područje Sisačko-moslavačke i Karlovačke županije. </w:t>
      </w:r>
    </w:p>
    <w:p w14:paraId="476DEF2E" w14:textId="6C7D33E8" w:rsidR="008900F6" w:rsidRDefault="008900F6" w:rsidP="00941690">
      <w:pPr>
        <w:spacing w:line="276" w:lineRule="auto"/>
        <w:ind w:firstLine="708"/>
        <w:rPr>
          <w:rFonts w:ascii="Times New Roman" w:hAnsi="Times New Roman"/>
          <w:bCs/>
          <w:sz w:val="24"/>
          <w:szCs w:val="24"/>
        </w:rPr>
      </w:pPr>
    </w:p>
    <w:p w14:paraId="1A3D2A71" w14:textId="125E50BB" w:rsidR="00DD55EE" w:rsidRDefault="00DD55EE" w:rsidP="00145C41">
      <w:pPr>
        <w:spacing w:line="276" w:lineRule="auto"/>
        <w:ind w:firstLine="708"/>
        <w:rPr>
          <w:rFonts w:ascii="Times New Roman" w:hAnsi="Times New Roman"/>
          <w:bCs/>
          <w:sz w:val="24"/>
          <w:szCs w:val="24"/>
        </w:rPr>
      </w:pPr>
      <w:r>
        <w:rPr>
          <w:rFonts w:ascii="Times New Roman" w:hAnsi="Times New Roman"/>
          <w:bCs/>
          <w:sz w:val="24"/>
          <w:szCs w:val="24"/>
        </w:rPr>
        <w:t xml:space="preserve">U svrhu otklanjanja uočenih prepreka u provedbi </w:t>
      </w:r>
      <w:r w:rsidR="00AB4F2C">
        <w:rPr>
          <w:rFonts w:ascii="Times New Roman" w:hAnsi="Times New Roman"/>
          <w:bCs/>
          <w:sz w:val="24"/>
          <w:szCs w:val="24"/>
        </w:rPr>
        <w:t>obnove, a koj</w:t>
      </w:r>
      <w:r w:rsidR="002A0B87">
        <w:rPr>
          <w:rFonts w:ascii="Times New Roman" w:hAnsi="Times New Roman"/>
          <w:bCs/>
          <w:sz w:val="24"/>
          <w:szCs w:val="24"/>
        </w:rPr>
        <w:t>e</w:t>
      </w:r>
      <w:r w:rsidR="00AB4F2C">
        <w:rPr>
          <w:rFonts w:ascii="Times New Roman" w:hAnsi="Times New Roman"/>
          <w:bCs/>
          <w:sz w:val="24"/>
          <w:szCs w:val="24"/>
        </w:rPr>
        <w:t xml:space="preserve"> su se p</w:t>
      </w:r>
      <w:r w:rsidR="006A05C9">
        <w:rPr>
          <w:rFonts w:ascii="Times New Roman" w:hAnsi="Times New Roman"/>
          <w:bCs/>
          <w:sz w:val="24"/>
          <w:szCs w:val="24"/>
        </w:rPr>
        <w:t xml:space="preserve">rije svega </w:t>
      </w:r>
      <w:r w:rsidR="00AB4F2C">
        <w:rPr>
          <w:rFonts w:ascii="Times New Roman" w:hAnsi="Times New Roman"/>
          <w:bCs/>
          <w:sz w:val="24"/>
          <w:szCs w:val="24"/>
        </w:rPr>
        <w:t>očitoval</w:t>
      </w:r>
      <w:r w:rsidR="002A0B87">
        <w:rPr>
          <w:rFonts w:ascii="Times New Roman" w:hAnsi="Times New Roman"/>
          <w:bCs/>
          <w:sz w:val="24"/>
          <w:szCs w:val="24"/>
        </w:rPr>
        <w:t>e</w:t>
      </w:r>
      <w:r w:rsidR="00AB4F2C">
        <w:rPr>
          <w:rFonts w:ascii="Times New Roman" w:hAnsi="Times New Roman"/>
          <w:bCs/>
          <w:sz w:val="24"/>
          <w:szCs w:val="24"/>
        </w:rPr>
        <w:t xml:space="preserve"> u složenosti utvrđi</w:t>
      </w:r>
      <w:r w:rsidR="006A05C9">
        <w:rPr>
          <w:rFonts w:ascii="Times New Roman" w:hAnsi="Times New Roman"/>
          <w:bCs/>
          <w:sz w:val="24"/>
          <w:szCs w:val="24"/>
        </w:rPr>
        <w:t xml:space="preserve">vanja imovinsko-pravnih odnosa, </w:t>
      </w:r>
      <w:r w:rsidR="006A1332">
        <w:rPr>
          <w:rFonts w:ascii="Times New Roman" w:hAnsi="Times New Roman"/>
          <w:bCs/>
          <w:sz w:val="24"/>
          <w:szCs w:val="24"/>
        </w:rPr>
        <w:t>pristupilo se</w:t>
      </w:r>
      <w:r w:rsidR="006A05C9">
        <w:rPr>
          <w:rFonts w:ascii="Times New Roman" w:hAnsi="Times New Roman"/>
          <w:bCs/>
          <w:sz w:val="24"/>
          <w:szCs w:val="24"/>
        </w:rPr>
        <w:t xml:space="preserve"> izradi izmjena i dopuna </w:t>
      </w:r>
      <w:r w:rsidR="002F4CD6" w:rsidRPr="002F4CD6">
        <w:rPr>
          <w:rFonts w:ascii="Times New Roman" w:hAnsi="Times New Roman"/>
          <w:bCs/>
          <w:sz w:val="24"/>
          <w:szCs w:val="24"/>
        </w:rPr>
        <w:t xml:space="preserve">Zakona </w:t>
      </w:r>
      <w:r w:rsidR="00145C41">
        <w:rPr>
          <w:rFonts w:ascii="Times New Roman" w:hAnsi="Times New Roman"/>
          <w:bCs/>
          <w:sz w:val="24"/>
          <w:szCs w:val="24"/>
        </w:rPr>
        <w:t xml:space="preserve">o obnovi </w:t>
      </w:r>
      <w:bookmarkStart w:id="2" w:name="_Hlk107488717"/>
      <w:r w:rsidR="00145C41" w:rsidRPr="00145C41">
        <w:rPr>
          <w:rFonts w:ascii="Times New Roman" w:hAnsi="Times New Roman"/>
          <w:bCs/>
          <w:sz w:val="24"/>
          <w:szCs w:val="24"/>
        </w:rPr>
        <w:t xml:space="preserve">zgrada oštećenih potresom na području Grada Zagreba, Krapinsko-zagorske županije, Zagrebačke županije, Sisačko-moslavačke </w:t>
      </w:r>
      <w:r w:rsidR="00145C41" w:rsidRPr="00145C41">
        <w:rPr>
          <w:rFonts w:ascii="Times New Roman" w:hAnsi="Times New Roman"/>
          <w:bCs/>
          <w:sz w:val="24"/>
          <w:szCs w:val="24"/>
        </w:rPr>
        <w:lastRenderedPageBreak/>
        <w:t>županije i Karlovačke županije</w:t>
      </w:r>
      <w:r w:rsidR="00145C41">
        <w:rPr>
          <w:rFonts w:ascii="Times New Roman" w:hAnsi="Times New Roman"/>
          <w:bCs/>
          <w:sz w:val="24"/>
          <w:szCs w:val="24"/>
        </w:rPr>
        <w:t xml:space="preserve"> </w:t>
      </w:r>
      <w:bookmarkEnd w:id="2"/>
      <w:r w:rsidR="00DD4A16">
        <w:rPr>
          <w:rFonts w:ascii="Times New Roman" w:hAnsi="Times New Roman"/>
          <w:bCs/>
          <w:sz w:val="24"/>
          <w:szCs w:val="24"/>
        </w:rPr>
        <w:t>te je isti usvojen u Hrvatskom</w:t>
      </w:r>
      <w:r w:rsidR="002A0B87">
        <w:rPr>
          <w:rFonts w:ascii="Times New Roman" w:hAnsi="Times New Roman"/>
          <w:bCs/>
          <w:sz w:val="24"/>
          <w:szCs w:val="24"/>
        </w:rPr>
        <w:t>e</w:t>
      </w:r>
      <w:r w:rsidR="00DD4A16">
        <w:rPr>
          <w:rFonts w:ascii="Times New Roman" w:hAnsi="Times New Roman"/>
          <w:bCs/>
          <w:sz w:val="24"/>
          <w:szCs w:val="24"/>
        </w:rPr>
        <w:t xml:space="preserve"> saboru i </w:t>
      </w:r>
      <w:r w:rsidR="00592088">
        <w:rPr>
          <w:rFonts w:ascii="Times New Roman" w:hAnsi="Times New Roman"/>
          <w:bCs/>
          <w:sz w:val="24"/>
          <w:szCs w:val="24"/>
        </w:rPr>
        <w:t>objavljen</w:t>
      </w:r>
      <w:r w:rsidR="00DD4A16">
        <w:rPr>
          <w:rFonts w:ascii="Times New Roman" w:hAnsi="Times New Roman"/>
          <w:bCs/>
          <w:sz w:val="24"/>
          <w:szCs w:val="24"/>
        </w:rPr>
        <w:t xml:space="preserve"> u </w:t>
      </w:r>
      <w:r w:rsidR="00DC1888">
        <w:rPr>
          <w:rFonts w:ascii="Times New Roman" w:hAnsi="Times New Roman"/>
          <w:bCs/>
          <w:sz w:val="24"/>
          <w:szCs w:val="24"/>
        </w:rPr>
        <w:t>„</w:t>
      </w:r>
      <w:r w:rsidR="00DD4A16">
        <w:rPr>
          <w:rFonts w:ascii="Times New Roman" w:hAnsi="Times New Roman"/>
          <w:bCs/>
          <w:sz w:val="24"/>
          <w:szCs w:val="24"/>
        </w:rPr>
        <w:t>Narodnim novinama</w:t>
      </w:r>
      <w:r w:rsidR="00DC1888">
        <w:rPr>
          <w:rFonts w:ascii="Times New Roman" w:hAnsi="Times New Roman"/>
          <w:bCs/>
          <w:sz w:val="24"/>
          <w:szCs w:val="24"/>
        </w:rPr>
        <w:t>“</w:t>
      </w:r>
      <w:r w:rsidR="00DD4A16">
        <w:rPr>
          <w:rFonts w:ascii="Times New Roman" w:hAnsi="Times New Roman"/>
          <w:bCs/>
          <w:sz w:val="24"/>
          <w:szCs w:val="24"/>
        </w:rPr>
        <w:t xml:space="preserve">, broj </w:t>
      </w:r>
      <w:r w:rsidR="00EB2AA4">
        <w:rPr>
          <w:rFonts w:ascii="Times New Roman" w:hAnsi="Times New Roman"/>
          <w:bCs/>
          <w:sz w:val="24"/>
          <w:szCs w:val="24"/>
        </w:rPr>
        <w:t>117/2</w:t>
      </w:r>
      <w:r w:rsidR="003D558F">
        <w:rPr>
          <w:rFonts w:ascii="Times New Roman" w:hAnsi="Times New Roman"/>
          <w:bCs/>
          <w:sz w:val="24"/>
          <w:szCs w:val="24"/>
        </w:rPr>
        <w:t>1</w:t>
      </w:r>
      <w:r w:rsidR="00EB2AA4">
        <w:rPr>
          <w:rFonts w:ascii="Times New Roman" w:hAnsi="Times New Roman"/>
          <w:bCs/>
          <w:sz w:val="24"/>
          <w:szCs w:val="24"/>
        </w:rPr>
        <w:t>.</w:t>
      </w:r>
    </w:p>
    <w:p w14:paraId="13DED384" w14:textId="77777777" w:rsidR="00DD55EE" w:rsidRPr="00F17107" w:rsidRDefault="00DD55EE" w:rsidP="00941690">
      <w:pPr>
        <w:spacing w:line="276" w:lineRule="auto"/>
        <w:ind w:firstLine="708"/>
        <w:rPr>
          <w:rFonts w:ascii="Times New Roman" w:hAnsi="Times New Roman"/>
          <w:bCs/>
          <w:sz w:val="24"/>
          <w:szCs w:val="24"/>
        </w:rPr>
      </w:pPr>
    </w:p>
    <w:p w14:paraId="3633387A" w14:textId="6809FFA3" w:rsidR="002F7675" w:rsidRDefault="00F17107" w:rsidP="008900F6">
      <w:pPr>
        <w:spacing w:line="276" w:lineRule="auto"/>
        <w:ind w:firstLine="708"/>
        <w:rPr>
          <w:rFonts w:ascii="Times New Roman" w:hAnsi="Times New Roman"/>
          <w:bCs/>
          <w:sz w:val="24"/>
          <w:szCs w:val="24"/>
        </w:rPr>
      </w:pPr>
      <w:r w:rsidRPr="00F17107">
        <w:rPr>
          <w:rFonts w:ascii="Times New Roman" w:hAnsi="Times New Roman"/>
          <w:bCs/>
          <w:sz w:val="24"/>
          <w:szCs w:val="24"/>
        </w:rPr>
        <w:t xml:space="preserve">Temeljem Zakona o obnovi </w:t>
      </w:r>
      <w:r w:rsidR="00145C41" w:rsidRPr="00145C41">
        <w:rPr>
          <w:rFonts w:ascii="Times New Roman" w:hAnsi="Times New Roman"/>
          <w:bCs/>
          <w:sz w:val="24"/>
          <w:szCs w:val="24"/>
        </w:rPr>
        <w:t xml:space="preserve">zgrada oštećenih potresom na području Grada Zagreba, Krapinsko-zagorske županije, Zagrebačke županije, Sisačko-moslavačke županije i Karlovačke županije </w:t>
      </w:r>
      <w:r w:rsidR="00145C41">
        <w:rPr>
          <w:rFonts w:ascii="Times New Roman" w:hAnsi="Times New Roman"/>
          <w:bCs/>
          <w:sz w:val="24"/>
          <w:szCs w:val="24"/>
        </w:rPr>
        <w:t>(</w:t>
      </w:r>
      <w:r w:rsidR="00DC1888">
        <w:rPr>
          <w:rFonts w:ascii="Times New Roman" w:hAnsi="Times New Roman"/>
          <w:bCs/>
          <w:sz w:val="24"/>
          <w:szCs w:val="24"/>
        </w:rPr>
        <w:t>„</w:t>
      </w:r>
      <w:r w:rsidR="00145C41">
        <w:rPr>
          <w:rFonts w:ascii="Times New Roman" w:hAnsi="Times New Roman"/>
          <w:bCs/>
          <w:sz w:val="24"/>
          <w:szCs w:val="24"/>
        </w:rPr>
        <w:t>Narodne novine</w:t>
      </w:r>
      <w:r w:rsidR="00DC1888">
        <w:rPr>
          <w:rFonts w:ascii="Times New Roman" w:hAnsi="Times New Roman"/>
          <w:bCs/>
          <w:sz w:val="24"/>
          <w:szCs w:val="24"/>
        </w:rPr>
        <w:t>“</w:t>
      </w:r>
      <w:r w:rsidR="00145C41">
        <w:rPr>
          <w:rFonts w:ascii="Times New Roman" w:hAnsi="Times New Roman"/>
          <w:bCs/>
          <w:sz w:val="24"/>
          <w:szCs w:val="24"/>
        </w:rPr>
        <w:t>, br</w:t>
      </w:r>
      <w:r w:rsidR="002A0B87">
        <w:rPr>
          <w:rFonts w:ascii="Times New Roman" w:hAnsi="Times New Roman"/>
          <w:bCs/>
          <w:sz w:val="24"/>
          <w:szCs w:val="24"/>
        </w:rPr>
        <w:t>.</w:t>
      </w:r>
      <w:r w:rsidR="00145C41">
        <w:rPr>
          <w:rFonts w:ascii="Times New Roman" w:hAnsi="Times New Roman"/>
          <w:bCs/>
          <w:sz w:val="24"/>
          <w:szCs w:val="24"/>
        </w:rPr>
        <w:t xml:space="preserve"> </w:t>
      </w:r>
      <w:r w:rsidR="00421FF2" w:rsidRPr="00421FF2">
        <w:rPr>
          <w:rFonts w:ascii="Times New Roman" w:hAnsi="Times New Roman"/>
          <w:bCs/>
          <w:sz w:val="24"/>
          <w:szCs w:val="24"/>
        </w:rPr>
        <w:t>102/20</w:t>
      </w:r>
      <w:r w:rsidR="002A0B87">
        <w:rPr>
          <w:rFonts w:ascii="Times New Roman" w:hAnsi="Times New Roman"/>
          <w:bCs/>
          <w:sz w:val="24"/>
          <w:szCs w:val="24"/>
        </w:rPr>
        <w:t>.</w:t>
      </w:r>
      <w:r w:rsidR="00421FF2" w:rsidRPr="00421FF2">
        <w:rPr>
          <w:rFonts w:ascii="Times New Roman" w:hAnsi="Times New Roman"/>
          <w:bCs/>
          <w:sz w:val="24"/>
          <w:szCs w:val="24"/>
        </w:rPr>
        <w:t>, 10/21</w:t>
      </w:r>
      <w:r w:rsidR="002A0B87">
        <w:rPr>
          <w:rFonts w:ascii="Times New Roman" w:hAnsi="Times New Roman"/>
          <w:bCs/>
          <w:sz w:val="24"/>
          <w:szCs w:val="24"/>
        </w:rPr>
        <w:t>.</w:t>
      </w:r>
      <w:r w:rsidR="00421FF2">
        <w:rPr>
          <w:rFonts w:ascii="Times New Roman" w:hAnsi="Times New Roman"/>
          <w:bCs/>
          <w:sz w:val="24"/>
          <w:szCs w:val="24"/>
        </w:rPr>
        <w:t xml:space="preserve"> i</w:t>
      </w:r>
      <w:r w:rsidR="00421FF2" w:rsidRPr="00421FF2">
        <w:rPr>
          <w:rFonts w:ascii="Times New Roman" w:hAnsi="Times New Roman"/>
          <w:bCs/>
          <w:sz w:val="24"/>
          <w:szCs w:val="24"/>
        </w:rPr>
        <w:t xml:space="preserve"> 117/21</w:t>
      </w:r>
      <w:r w:rsidR="002A0B87">
        <w:rPr>
          <w:rFonts w:ascii="Times New Roman" w:hAnsi="Times New Roman"/>
          <w:bCs/>
          <w:sz w:val="24"/>
          <w:szCs w:val="24"/>
        </w:rPr>
        <w:t>.</w:t>
      </w:r>
      <w:r w:rsidR="00780819">
        <w:rPr>
          <w:rFonts w:ascii="Times New Roman" w:hAnsi="Times New Roman"/>
          <w:bCs/>
          <w:sz w:val="24"/>
          <w:szCs w:val="24"/>
        </w:rPr>
        <w:t xml:space="preserve">, </w:t>
      </w:r>
      <w:r w:rsidR="0071127A">
        <w:rPr>
          <w:rFonts w:ascii="Times New Roman" w:hAnsi="Times New Roman"/>
          <w:bCs/>
          <w:sz w:val="24"/>
          <w:szCs w:val="24"/>
        </w:rPr>
        <w:t xml:space="preserve">u </w:t>
      </w:r>
      <w:r w:rsidR="00CB3E7D">
        <w:rPr>
          <w:rFonts w:ascii="Times New Roman" w:hAnsi="Times New Roman"/>
          <w:bCs/>
          <w:sz w:val="24"/>
          <w:szCs w:val="24"/>
        </w:rPr>
        <w:t>dalj</w:t>
      </w:r>
      <w:r w:rsidR="0071127A">
        <w:rPr>
          <w:rFonts w:ascii="Times New Roman" w:hAnsi="Times New Roman"/>
          <w:bCs/>
          <w:sz w:val="24"/>
          <w:szCs w:val="24"/>
        </w:rPr>
        <w:t>nj</w:t>
      </w:r>
      <w:r w:rsidR="00CB3E7D">
        <w:rPr>
          <w:rFonts w:ascii="Times New Roman" w:hAnsi="Times New Roman"/>
          <w:bCs/>
          <w:sz w:val="24"/>
          <w:szCs w:val="24"/>
        </w:rPr>
        <w:t>e</w:t>
      </w:r>
      <w:r w:rsidR="0071127A">
        <w:rPr>
          <w:rFonts w:ascii="Times New Roman" w:hAnsi="Times New Roman"/>
          <w:bCs/>
          <w:sz w:val="24"/>
          <w:szCs w:val="24"/>
        </w:rPr>
        <w:t>m</w:t>
      </w:r>
      <w:r w:rsidR="00CB3E7D">
        <w:rPr>
          <w:rFonts w:ascii="Times New Roman" w:hAnsi="Times New Roman"/>
          <w:bCs/>
          <w:sz w:val="24"/>
          <w:szCs w:val="24"/>
        </w:rPr>
        <w:t xml:space="preserve"> tekstu</w:t>
      </w:r>
      <w:r w:rsidR="0071127A">
        <w:rPr>
          <w:rFonts w:ascii="Times New Roman" w:hAnsi="Times New Roman"/>
          <w:bCs/>
          <w:sz w:val="24"/>
          <w:szCs w:val="24"/>
        </w:rPr>
        <w:t>:</w:t>
      </w:r>
      <w:r w:rsidR="00CB3E7D">
        <w:rPr>
          <w:rFonts w:ascii="Times New Roman" w:hAnsi="Times New Roman"/>
          <w:bCs/>
          <w:sz w:val="24"/>
          <w:szCs w:val="24"/>
        </w:rPr>
        <w:t xml:space="preserve"> Zakon o obnovi</w:t>
      </w:r>
      <w:r w:rsidR="00421FF2">
        <w:rPr>
          <w:rFonts w:ascii="Times New Roman" w:hAnsi="Times New Roman"/>
          <w:bCs/>
          <w:sz w:val="24"/>
          <w:szCs w:val="24"/>
        </w:rPr>
        <w:t>)</w:t>
      </w:r>
      <w:r w:rsidR="00421FF2" w:rsidRPr="00421FF2">
        <w:rPr>
          <w:rFonts w:ascii="Times New Roman" w:hAnsi="Times New Roman"/>
          <w:bCs/>
          <w:sz w:val="24"/>
          <w:szCs w:val="24"/>
        </w:rPr>
        <w:t xml:space="preserve"> </w:t>
      </w:r>
      <w:r w:rsidRPr="00F17107">
        <w:rPr>
          <w:rFonts w:ascii="Times New Roman" w:hAnsi="Times New Roman"/>
          <w:bCs/>
          <w:sz w:val="24"/>
          <w:szCs w:val="24"/>
        </w:rPr>
        <w:t xml:space="preserve">građani s pogođenih područja podnose zahtjeve za obnovu, uklanjanje, gradnju zamjenskih obiteljskih kuća, isplatu novčane pomoći za </w:t>
      </w:r>
      <w:r w:rsidR="00CB1F4D">
        <w:rPr>
          <w:rFonts w:ascii="Times New Roman" w:hAnsi="Times New Roman"/>
          <w:bCs/>
          <w:sz w:val="24"/>
          <w:szCs w:val="24"/>
        </w:rPr>
        <w:t>nekons</w:t>
      </w:r>
      <w:r w:rsidR="002256BF">
        <w:rPr>
          <w:rFonts w:ascii="Times New Roman" w:hAnsi="Times New Roman"/>
          <w:bCs/>
          <w:sz w:val="24"/>
          <w:szCs w:val="24"/>
        </w:rPr>
        <w:t>trukcijsku obnovu</w:t>
      </w:r>
      <w:r w:rsidRPr="00F17107">
        <w:rPr>
          <w:rFonts w:ascii="Times New Roman" w:hAnsi="Times New Roman"/>
          <w:bCs/>
          <w:sz w:val="24"/>
          <w:szCs w:val="24"/>
        </w:rPr>
        <w:t>, novčane pomoći za obnovu i novčane pomoći umjesto gradnje zamjenske obiteljske kuće</w:t>
      </w:r>
      <w:r w:rsidR="002256BF">
        <w:rPr>
          <w:rFonts w:ascii="Times New Roman" w:hAnsi="Times New Roman"/>
          <w:bCs/>
          <w:sz w:val="24"/>
          <w:szCs w:val="24"/>
        </w:rPr>
        <w:t>.</w:t>
      </w:r>
      <w:r w:rsidRPr="00F17107">
        <w:rPr>
          <w:rFonts w:ascii="Times New Roman" w:hAnsi="Times New Roman"/>
          <w:bCs/>
          <w:sz w:val="24"/>
          <w:szCs w:val="24"/>
        </w:rPr>
        <w:t xml:space="preserve"> </w:t>
      </w:r>
    </w:p>
    <w:p w14:paraId="5904DD26" w14:textId="2AA4E7E7" w:rsidR="00D65D29" w:rsidRDefault="00D65D29" w:rsidP="008900F6">
      <w:pPr>
        <w:spacing w:line="276" w:lineRule="auto"/>
        <w:ind w:firstLine="708"/>
        <w:rPr>
          <w:rFonts w:ascii="Times New Roman" w:hAnsi="Times New Roman"/>
          <w:bCs/>
          <w:sz w:val="24"/>
          <w:szCs w:val="24"/>
        </w:rPr>
      </w:pPr>
    </w:p>
    <w:p w14:paraId="5A720276" w14:textId="55AEF4D8" w:rsidR="00D65D29" w:rsidRPr="00D65D29" w:rsidRDefault="006F118B" w:rsidP="00D65D29">
      <w:pPr>
        <w:spacing w:line="276" w:lineRule="auto"/>
        <w:ind w:firstLine="708"/>
        <w:rPr>
          <w:rFonts w:ascii="Times New Roman" w:hAnsi="Times New Roman"/>
          <w:bCs/>
          <w:sz w:val="24"/>
          <w:szCs w:val="24"/>
        </w:rPr>
      </w:pPr>
      <w:r>
        <w:rPr>
          <w:rFonts w:ascii="Times New Roman" w:hAnsi="Times New Roman"/>
          <w:bCs/>
          <w:sz w:val="24"/>
          <w:szCs w:val="24"/>
        </w:rPr>
        <w:t>Na područjima pogođenim potresima v</w:t>
      </w:r>
      <w:r w:rsidR="00D65D29" w:rsidRPr="00D65D29">
        <w:rPr>
          <w:rFonts w:ascii="Times New Roman" w:hAnsi="Times New Roman"/>
          <w:bCs/>
          <w:sz w:val="24"/>
          <w:szCs w:val="24"/>
        </w:rPr>
        <w:t>olonteri</w:t>
      </w:r>
      <w:r>
        <w:rPr>
          <w:rFonts w:ascii="Times New Roman" w:hAnsi="Times New Roman"/>
          <w:bCs/>
          <w:sz w:val="24"/>
          <w:szCs w:val="24"/>
        </w:rPr>
        <w:t>,</w:t>
      </w:r>
      <w:r w:rsidR="00D65D29" w:rsidRPr="00D65D29">
        <w:rPr>
          <w:rFonts w:ascii="Times New Roman" w:hAnsi="Times New Roman"/>
          <w:bCs/>
          <w:sz w:val="24"/>
          <w:szCs w:val="24"/>
        </w:rPr>
        <w:t xml:space="preserve"> udruženi u Hrvatski centar za potresno inženjerstvo</w:t>
      </w:r>
      <w:r>
        <w:rPr>
          <w:rFonts w:ascii="Times New Roman" w:hAnsi="Times New Roman"/>
          <w:bCs/>
          <w:sz w:val="24"/>
          <w:szCs w:val="24"/>
        </w:rPr>
        <w:t>,</w:t>
      </w:r>
      <w:r w:rsidR="00D65D29" w:rsidRPr="00D65D29">
        <w:rPr>
          <w:rFonts w:ascii="Times New Roman" w:hAnsi="Times New Roman"/>
          <w:bCs/>
          <w:sz w:val="24"/>
          <w:szCs w:val="24"/>
        </w:rPr>
        <w:t xml:space="preserve"> obavili su (prema dostupnim podacima od 31. prosinca 2021.) </w:t>
      </w:r>
      <w:r>
        <w:rPr>
          <w:rFonts w:ascii="Times New Roman" w:hAnsi="Times New Roman"/>
          <w:bCs/>
          <w:sz w:val="24"/>
          <w:szCs w:val="24"/>
        </w:rPr>
        <w:t>ukupno</w:t>
      </w:r>
      <w:r w:rsidR="00D65D29" w:rsidRPr="00D65D29">
        <w:rPr>
          <w:rFonts w:ascii="Times New Roman" w:hAnsi="Times New Roman"/>
          <w:bCs/>
          <w:sz w:val="24"/>
          <w:szCs w:val="24"/>
        </w:rPr>
        <w:t xml:space="preserve"> 76.395 pregleda građevina. Svim građevinama je dodijeljena odgovarajuća oznaka stupnja oštećenja s klasifikacijom uporabljivosti građevine, a sve usklađeno s Europskom makroseizmičkom ljestvicom EMS-98. </w:t>
      </w:r>
    </w:p>
    <w:p w14:paraId="62D54C38" w14:textId="77777777" w:rsidR="00D65D29" w:rsidRPr="00D65D29" w:rsidRDefault="00D65D29" w:rsidP="00D65D29">
      <w:pPr>
        <w:spacing w:line="276" w:lineRule="auto"/>
        <w:ind w:firstLine="708"/>
        <w:rPr>
          <w:rFonts w:ascii="Times New Roman" w:hAnsi="Times New Roman"/>
          <w:bCs/>
          <w:sz w:val="24"/>
          <w:szCs w:val="24"/>
        </w:rPr>
      </w:pPr>
    </w:p>
    <w:p w14:paraId="647F1619" w14:textId="77777777" w:rsidR="00D65D29" w:rsidRPr="00D65D29" w:rsidRDefault="00D65D29" w:rsidP="00D65D29">
      <w:pPr>
        <w:spacing w:line="276" w:lineRule="auto"/>
        <w:ind w:firstLine="708"/>
        <w:rPr>
          <w:rFonts w:ascii="Times New Roman" w:hAnsi="Times New Roman"/>
          <w:bCs/>
          <w:sz w:val="24"/>
          <w:szCs w:val="24"/>
        </w:rPr>
      </w:pPr>
      <w:r w:rsidRPr="00D65D29">
        <w:rPr>
          <w:rFonts w:ascii="Times New Roman" w:hAnsi="Times New Roman"/>
          <w:bCs/>
          <w:sz w:val="24"/>
          <w:szCs w:val="24"/>
        </w:rPr>
        <w:t>Od obavljenih 26.395 pregleda građevina nakon potresa 22. ožujka 2020., njih 19.772 preliminarno je označeno oznakom zeleno (građevina je uporabljiva odnosno uporabljiva s preporukom), 5.195 građevina označeno je oznakom žuto (građevina je privremeno neuporabljiva, u potpunosti ili djelomično, odnosno privremeno neuporabljiva te su potrebne mjere hitne intervencije) dok je 1.428 građevina označeno oznakom crveno (građevina je neuporabljiva, zbog oštećenja ili vanjskog utjecaja).</w:t>
      </w:r>
    </w:p>
    <w:p w14:paraId="7A7FBAE2" w14:textId="77777777" w:rsidR="00D65D29" w:rsidRPr="00D65D29" w:rsidRDefault="00D65D29" w:rsidP="00D65D29">
      <w:pPr>
        <w:spacing w:line="276" w:lineRule="auto"/>
        <w:ind w:firstLine="708"/>
        <w:rPr>
          <w:rFonts w:ascii="Times New Roman" w:hAnsi="Times New Roman"/>
          <w:bCs/>
          <w:sz w:val="24"/>
          <w:szCs w:val="24"/>
        </w:rPr>
      </w:pPr>
    </w:p>
    <w:p w14:paraId="11316F55" w14:textId="3E21131E" w:rsidR="00D65D29" w:rsidRPr="00D65D29" w:rsidRDefault="00D65D29" w:rsidP="00D65D29">
      <w:pPr>
        <w:spacing w:line="276" w:lineRule="auto"/>
        <w:ind w:firstLine="708"/>
        <w:rPr>
          <w:rFonts w:ascii="Times New Roman" w:hAnsi="Times New Roman"/>
          <w:bCs/>
          <w:sz w:val="24"/>
          <w:szCs w:val="24"/>
        </w:rPr>
      </w:pPr>
      <w:r w:rsidRPr="00D65D29">
        <w:rPr>
          <w:rFonts w:ascii="Times New Roman" w:hAnsi="Times New Roman"/>
          <w:bCs/>
          <w:sz w:val="24"/>
          <w:szCs w:val="24"/>
        </w:rPr>
        <w:t xml:space="preserve">Od obavljenih 50.000 pregleda građevina nakon potresa 28. i 29. prosinca 2020., </w:t>
      </w:r>
      <w:r w:rsidR="004464E7">
        <w:rPr>
          <w:rFonts w:ascii="Times New Roman" w:hAnsi="Times New Roman"/>
          <w:bCs/>
          <w:sz w:val="24"/>
          <w:szCs w:val="24"/>
        </w:rPr>
        <w:t xml:space="preserve">za </w:t>
      </w:r>
      <w:r w:rsidRPr="00D65D29">
        <w:rPr>
          <w:rFonts w:ascii="Times New Roman" w:hAnsi="Times New Roman"/>
          <w:bCs/>
          <w:sz w:val="24"/>
          <w:szCs w:val="24"/>
        </w:rPr>
        <w:t xml:space="preserve">njih 830 preliminarno je </w:t>
      </w:r>
      <w:r w:rsidR="004464E7">
        <w:rPr>
          <w:rFonts w:ascii="Times New Roman" w:hAnsi="Times New Roman"/>
          <w:bCs/>
          <w:sz w:val="24"/>
          <w:szCs w:val="24"/>
        </w:rPr>
        <w:t xml:space="preserve">utvrđeno da su </w:t>
      </w:r>
      <w:r w:rsidRPr="00D65D29">
        <w:rPr>
          <w:rFonts w:ascii="Times New Roman" w:hAnsi="Times New Roman"/>
          <w:bCs/>
          <w:sz w:val="24"/>
          <w:szCs w:val="24"/>
        </w:rPr>
        <w:t>uporabljiv</w:t>
      </w:r>
      <w:r w:rsidR="004464E7">
        <w:rPr>
          <w:rFonts w:ascii="Times New Roman" w:hAnsi="Times New Roman"/>
          <w:bCs/>
          <w:sz w:val="24"/>
          <w:szCs w:val="24"/>
        </w:rPr>
        <w:t>e</w:t>
      </w:r>
      <w:r w:rsidRPr="00D65D29">
        <w:rPr>
          <w:rFonts w:ascii="Times New Roman" w:hAnsi="Times New Roman"/>
          <w:bCs/>
          <w:sz w:val="24"/>
          <w:szCs w:val="24"/>
        </w:rPr>
        <w:t xml:space="preserve"> bez oštećenja, 33.065 zeleno (građevina je uporabljiva odnosno uporabljiva s preporukom), 10.737 građevina označeno je oznakom žuto (građevina je privremeno neuporabljiva, u potpunosti ili djelomično, odnosno privremeno neuporabljiva te su potrebne mjere hitne intervencije) dok je 5.368 građevina označeno oznakom crveno (građevina je neuporabljiva, zbog oštećenja ili vanjskog utjecaja).</w:t>
      </w:r>
    </w:p>
    <w:p w14:paraId="3088D3D7" w14:textId="2361D393" w:rsidR="00D65D29" w:rsidRDefault="00D65D29" w:rsidP="00D65D29">
      <w:pPr>
        <w:spacing w:line="276" w:lineRule="auto"/>
        <w:ind w:firstLine="708"/>
        <w:rPr>
          <w:rFonts w:ascii="Times New Roman" w:hAnsi="Times New Roman"/>
          <w:bCs/>
          <w:sz w:val="24"/>
          <w:szCs w:val="24"/>
        </w:rPr>
      </w:pPr>
    </w:p>
    <w:p w14:paraId="6BFD2D8B" w14:textId="22BC8B9D" w:rsidR="008948C9" w:rsidRPr="008948C9" w:rsidRDefault="00277FC3" w:rsidP="008948C9">
      <w:pPr>
        <w:ind w:firstLine="360"/>
        <w:rPr>
          <w:rFonts w:ascii="Times New Roman" w:hAnsi="Times New Roman"/>
          <w:bCs/>
          <w:sz w:val="24"/>
          <w:szCs w:val="24"/>
        </w:rPr>
      </w:pPr>
      <w:r>
        <w:rPr>
          <w:rFonts w:ascii="Times New Roman" w:hAnsi="Times New Roman"/>
          <w:bCs/>
          <w:sz w:val="24"/>
          <w:szCs w:val="24"/>
        </w:rPr>
        <w:t>Uspostavlje</w:t>
      </w:r>
      <w:r w:rsidR="008948C9" w:rsidRPr="008948C9">
        <w:rPr>
          <w:rFonts w:ascii="Times New Roman" w:hAnsi="Times New Roman"/>
          <w:bCs/>
          <w:sz w:val="24"/>
          <w:szCs w:val="24"/>
        </w:rPr>
        <w:t xml:space="preserve">n je informacijski sustav koji sadrži podatke o obavljenih pregledima oštećenih građevina a prema klasifikaciji uporabljivosti. </w:t>
      </w:r>
    </w:p>
    <w:p w14:paraId="0244C5B8" w14:textId="77777777" w:rsidR="00FD5D1B" w:rsidRDefault="00FD5D1B" w:rsidP="00D65D29">
      <w:pPr>
        <w:spacing w:line="276" w:lineRule="auto"/>
        <w:ind w:firstLine="708"/>
        <w:rPr>
          <w:rFonts w:ascii="Times New Roman" w:hAnsi="Times New Roman"/>
          <w:bCs/>
          <w:sz w:val="24"/>
          <w:szCs w:val="24"/>
        </w:rPr>
      </w:pPr>
    </w:p>
    <w:p w14:paraId="13614E61" w14:textId="77777777" w:rsidR="00D65D29" w:rsidRDefault="00D65D29" w:rsidP="004465FD">
      <w:pPr>
        <w:spacing w:line="276" w:lineRule="auto"/>
        <w:rPr>
          <w:rFonts w:ascii="Times New Roman" w:hAnsi="Times New Roman"/>
          <w:bCs/>
          <w:sz w:val="24"/>
          <w:szCs w:val="24"/>
        </w:rPr>
      </w:pPr>
    </w:p>
    <w:p w14:paraId="27A8550C" w14:textId="77777777" w:rsidR="00C47466" w:rsidRDefault="00C47466">
      <w:pPr>
        <w:spacing w:after="160" w:line="259" w:lineRule="auto"/>
        <w:jc w:val="left"/>
        <w:rPr>
          <w:rFonts w:ascii="Times New Roman" w:hAnsi="Times New Roman"/>
          <w:b/>
          <w:sz w:val="24"/>
          <w:szCs w:val="24"/>
        </w:rPr>
      </w:pPr>
      <w:r>
        <w:br w:type="page"/>
      </w:r>
    </w:p>
    <w:p w14:paraId="4A20992E" w14:textId="5EDB8C75" w:rsidR="00C24A4B" w:rsidRDefault="00CB3E7D" w:rsidP="00DF79F6">
      <w:pPr>
        <w:pStyle w:val="Heading1"/>
      </w:pPr>
      <w:bookmarkStart w:id="3" w:name="_Toc108101171"/>
      <w:r w:rsidRPr="00F02154">
        <w:lastRenderedPageBreak/>
        <w:t>FINA</w:t>
      </w:r>
      <w:r w:rsidR="00F02154" w:rsidRPr="00F02154">
        <w:t>NCIRANJE PROVEDBE ZAKONA</w:t>
      </w:r>
      <w:bookmarkEnd w:id="3"/>
    </w:p>
    <w:p w14:paraId="4E713C68" w14:textId="02D22709" w:rsidR="00F02154" w:rsidRDefault="00F02154" w:rsidP="00F02154">
      <w:pPr>
        <w:spacing w:line="276" w:lineRule="auto"/>
        <w:rPr>
          <w:rFonts w:ascii="Times New Roman" w:hAnsi="Times New Roman"/>
          <w:b/>
          <w:sz w:val="24"/>
          <w:szCs w:val="24"/>
        </w:rPr>
      </w:pPr>
    </w:p>
    <w:p w14:paraId="53302C81" w14:textId="0A98859D" w:rsidR="00F02154" w:rsidRDefault="00716DE1" w:rsidP="00DF79F6">
      <w:pPr>
        <w:spacing w:line="276" w:lineRule="auto"/>
        <w:ind w:firstLine="708"/>
        <w:rPr>
          <w:rFonts w:ascii="Times New Roman" w:hAnsi="Times New Roman"/>
          <w:bCs/>
          <w:sz w:val="24"/>
          <w:szCs w:val="24"/>
        </w:rPr>
      </w:pPr>
      <w:r w:rsidRPr="00716DE1">
        <w:rPr>
          <w:rFonts w:ascii="Times New Roman" w:hAnsi="Times New Roman"/>
          <w:bCs/>
          <w:sz w:val="24"/>
          <w:szCs w:val="24"/>
        </w:rPr>
        <w:t xml:space="preserve">Provedba </w:t>
      </w:r>
      <w:r>
        <w:rPr>
          <w:rFonts w:ascii="Times New Roman" w:hAnsi="Times New Roman"/>
          <w:bCs/>
          <w:sz w:val="24"/>
          <w:szCs w:val="24"/>
        </w:rPr>
        <w:t xml:space="preserve">Zakona </w:t>
      </w:r>
      <w:r w:rsidR="00595877">
        <w:rPr>
          <w:rFonts w:ascii="Times New Roman" w:hAnsi="Times New Roman"/>
          <w:bCs/>
          <w:sz w:val="24"/>
          <w:szCs w:val="24"/>
        </w:rPr>
        <w:t xml:space="preserve">o obnovi </w:t>
      </w:r>
      <w:r>
        <w:rPr>
          <w:rFonts w:ascii="Times New Roman" w:hAnsi="Times New Roman"/>
          <w:bCs/>
          <w:sz w:val="24"/>
          <w:szCs w:val="24"/>
        </w:rPr>
        <w:t>financira</w:t>
      </w:r>
      <w:r w:rsidRPr="00716DE1">
        <w:rPr>
          <w:rFonts w:ascii="Times New Roman" w:hAnsi="Times New Roman"/>
          <w:bCs/>
          <w:sz w:val="24"/>
          <w:szCs w:val="24"/>
        </w:rPr>
        <w:t xml:space="preserve"> se sredstvi</w:t>
      </w:r>
      <w:r w:rsidR="00DC1888">
        <w:rPr>
          <w:rFonts w:ascii="Times New Roman" w:hAnsi="Times New Roman"/>
          <w:bCs/>
          <w:sz w:val="24"/>
          <w:szCs w:val="24"/>
        </w:rPr>
        <w:t xml:space="preserve">ma državnog proračuna Republike </w:t>
      </w:r>
      <w:r w:rsidRPr="00716DE1">
        <w:rPr>
          <w:rFonts w:ascii="Times New Roman" w:hAnsi="Times New Roman"/>
          <w:bCs/>
          <w:sz w:val="24"/>
          <w:szCs w:val="24"/>
        </w:rPr>
        <w:t>Hrvatske (u daljnjem tekstu: državni proračun), sredstvima proračuna Grada Zagreba, Krapinsko-zagorske, Zagrebačke, Sisačko-moslavačke i Karlovačke županije, sukladno Zakonu</w:t>
      </w:r>
      <w:r w:rsidR="00211FDD">
        <w:rPr>
          <w:rFonts w:ascii="Times New Roman" w:hAnsi="Times New Roman"/>
          <w:bCs/>
          <w:sz w:val="24"/>
          <w:szCs w:val="24"/>
        </w:rPr>
        <w:t xml:space="preserve"> o obnovi</w:t>
      </w:r>
      <w:r w:rsidRPr="00716DE1">
        <w:rPr>
          <w:rFonts w:ascii="Times New Roman" w:hAnsi="Times New Roman"/>
          <w:bCs/>
          <w:sz w:val="24"/>
          <w:szCs w:val="24"/>
        </w:rPr>
        <w:t xml:space="preserve"> te sredstvima iz drugih izvora pribavljenim</w:t>
      </w:r>
      <w:r w:rsidR="00DE3392" w:rsidRPr="00DC1888">
        <w:rPr>
          <w:rFonts w:ascii="Times New Roman" w:hAnsi="Times New Roman"/>
          <w:bCs/>
          <w:sz w:val="24"/>
          <w:szCs w:val="24"/>
        </w:rPr>
        <w:t xml:space="preserve"> </w:t>
      </w:r>
      <w:r w:rsidR="00DE3392" w:rsidRPr="00DE3392">
        <w:rPr>
          <w:rFonts w:ascii="Times New Roman" w:hAnsi="Times New Roman"/>
          <w:bCs/>
          <w:sz w:val="24"/>
          <w:szCs w:val="24"/>
        </w:rPr>
        <w:t xml:space="preserve">sukladno posebnim propisima i drugim oblicima </w:t>
      </w:r>
      <w:r w:rsidR="00DE3392">
        <w:rPr>
          <w:rFonts w:ascii="Times New Roman" w:hAnsi="Times New Roman"/>
          <w:bCs/>
          <w:sz w:val="24"/>
          <w:szCs w:val="24"/>
        </w:rPr>
        <w:t>fin</w:t>
      </w:r>
      <w:r w:rsidR="00DE3392" w:rsidRPr="00DE3392">
        <w:rPr>
          <w:rFonts w:ascii="Times New Roman" w:hAnsi="Times New Roman"/>
          <w:bCs/>
          <w:sz w:val="24"/>
          <w:szCs w:val="24"/>
        </w:rPr>
        <w:t>anciranja.</w:t>
      </w:r>
    </w:p>
    <w:p w14:paraId="07DCD2E4" w14:textId="22475167" w:rsidR="00277605" w:rsidRDefault="00277605" w:rsidP="00DF79F6">
      <w:pPr>
        <w:spacing w:line="276" w:lineRule="auto"/>
        <w:ind w:firstLine="708"/>
        <w:rPr>
          <w:rFonts w:ascii="Times New Roman" w:hAnsi="Times New Roman"/>
          <w:bCs/>
          <w:sz w:val="24"/>
          <w:szCs w:val="24"/>
        </w:rPr>
      </w:pPr>
    </w:p>
    <w:p w14:paraId="250AA8FF" w14:textId="24449D22" w:rsidR="00277605" w:rsidRDefault="00277605" w:rsidP="00DF79F6">
      <w:pPr>
        <w:spacing w:line="276" w:lineRule="auto"/>
        <w:ind w:firstLine="708"/>
        <w:rPr>
          <w:rFonts w:ascii="Times New Roman" w:hAnsi="Times New Roman"/>
          <w:bCs/>
          <w:sz w:val="24"/>
          <w:szCs w:val="24"/>
        </w:rPr>
      </w:pPr>
      <w:r w:rsidRPr="00277605">
        <w:rPr>
          <w:rFonts w:ascii="Times New Roman" w:hAnsi="Times New Roman"/>
          <w:bCs/>
          <w:sz w:val="24"/>
          <w:szCs w:val="24"/>
        </w:rPr>
        <w:t>Sredstva za popravak konstrukcije obiteljskih kuća, poslovnih, stambeno-poslovnih i višestambenih zgrada, gradnju višestambenih zgrada, stambeno-poslovnih zgrada te gradnju i opremanje zamjenskih obiteljskih kuća koje su neuporabljive odnosno privremeno neuporabljive, uključujući i cjelovitu obnovu pojedinačno zaštićenog kulturnog dobra</w:t>
      </w:r>
      <w:r w:rsidR="00211FDD">
        <w:rPr>
          <w:rFonts w:ascii="Times New Roman" w:hAnsi="Times New Roman"/>
          <w:bCs/>
          <w:sz w:val="24"/>
          <w:szCs w:val="24"/>
        </w:rPr>
        <w:t>,</w:t>
      </w:r>
      <w:r w:rsidRPr="00277605">
        <w:rPr>
          <w:rFonts w:ascii="Times New Roman" w:hAnsi="Times New Roman"/>
          <w:bCs/>
          <w:sz w:val="24"/>
          <w:szCs w:val="24"/>
        </w:rPr>
        <w:t xml:space="preserve"> osigurava</w:t>
      </w:r>
      <w:r w:rsidR="00734ACC">
        <w:rPr>
          <w:rFonts w:ascii="Times New Roman" w:hAnsi="Times New Roman"/>
          <w:bCs/>
          <w:sz w:val="24"/>
          <w:szCs w:val="24"/>
        </w:rPr>
        <w:t>,</w:t>
      </w:r>
      <w:r w:rsidRPr="00277605">
        <w:rPr>
          <w:rFonts w:ascii="Times New Roman" w:hAnsi="Times New Roman"/>
          <w:bCs/>
          <w:sz w:val="24"/>
          <w:szCs w:val="24"/>
        </w:rPr>
        <w:t xml:space="preserve"> za područje Grada Zagreba, Krapinsko-zagorske, Zagrebačke, Sisačko-moslavačke i Karlovačke županije</w:t>
      </w:r>
      <w:r w:rsidR="00734ACC">
        <w:rPr>
          <w:rFonts w:ascii="Times New Roman" w:hAnsi="Times New Roman"/>
          <w:bCs/>
          <w:sz w:val="24"/>
          <w:szCs w:val="24"/>
        </w:rPr>
        <w:t>,</w:t>
      </w:r>
      <w:r w:rsidR="005E177E">
        <w:rPr>
          <w:rFonts w:ascii="Times New Roman" w:hAnsi="Times New Roman"/>
          <w:bCs/>
          <w:sz w:val="24"/>
          <w:szCs w:val="24"/>
        </w:rPr>
        <w:t xml:space="preserve"> </w:t>
      </w:r>
      <w:r w:rsidRPr="00277605">
        <w:rPr>
          <w:rFonts w:ascii="Times New Roman" w:hAnsi="Times New Roman"/>
          <w:bCs/>
          <w:sz w:val="24"/>
          <w:szCs w:val="24"/>
        </w:rPr>
        <w:t>Republika Hrvatska u državnom proračunu u visini od 80</w:t>
      </w:r>
      <w:r w:rsidR="00211FDD">
        <w:rPr>
          <w:rFonts w:ascii="Times New Roman" w:hAnsi="Times New Roman"/>
          <w:bCs/>
          <w:sz w:val="24"/>
          <w:szCs w:val="24"/>
        </w:rPr>
        <w:t xml:space="preserve"> </w:t>
      </w:r>
      <w:r w:rsidRPr="00277605">
        <w:rPr>
          <w:rFonts w:ascii="Times New Roman" w:hAnsi="Times New Roman"/>
          <w:bCs/>
          <w:sz w:val="24"/>
          <w:szCs w:val="24"/>
        </w:rPr>
        <w:t>%</w:t>
      </w:r>
      <w:r w:rsidR="005E177E">
        <w:rPr>
          <w:rFonts w:ascii="Times New Roman" w:hAnsi="Times New Roman"/>
          <w:bCs/>
          <w:sz w:val="24"/>
          <w:szCs w:val="24"/>
        </w:rPr>
        <w:t>,</w:t>
      </w:r>
      <w:r w:rsidRPr="00277605">
        <w:rPr>
          <w:rFonts w:ascii="Times New Roman" w:hAnsi="Times New Roman"/>
          <w:bCs/>
          <w:sz w:val="24"/>
          <w:szCs w:val="24"/>
        </w:rPr>
        <w:t xml:space="preserve"> </w:t>
      </w:r>
      <w:r w:rsidR="005E177E">
        <w:rPr>
          <w:rFonts w:ascii="Times New Roman" w:hAnsi="Times New Roman"/>
          <w:bCs/>
          <w:sz w:val="24"/>
          <w:szCs w:val="24"/>
        </w:rPr>
        <w:t>a</w:t>
      </w:r>
      <w:r w:rsidRPr="00277605">
        <w:rPr>
          <w:rFonts w:ascii="Times New Roman" w:hAnsi="Times New Roman"/>
          <w:bCs/>
          <w:sz w:val="24"/>
          <w:szCs w:val="24"/>
        </w:rPr>
        <w:t xml:space="preserve"> Grad Zagreb, Krapinsko-zagorska, Zagrebačka, Sisačko-moslavačka i Karlovačka </w:t>
      </w:r>
      <w:r w:rsidR="00211FDD">
        <w:rPr>
          <w:rFonts w:ascii="Times New Roman" w:hAnsi="Times New Roman"/>
          <w:bCs/>
          <w:sz w:val="24"/>
          <w:szCs w:val="24"/>
        </w:rPr>
        <w:t xml:space="preserve">županija </w:t>
      </w:r>
      <w:r w:rsidRPr="00277605">
        <w:rPr>
          <w:rFonts w:ascii="Times New Roman" w:hAnsi="Times New Roman"/>
          <w:bCs/>
          <w:sz w:val="24"/>
          <w:szCs w:val="24"/>
        </w:rPr>
        <w:t>u visini od po 20</w:t>
      </w:r>
      <w:r w:rsidR="00211FDD">
        <w:rPr>
          <w:rFonts w:ascii="Times New Roman" w:hAnsi="Times New Roman"/>
          <w:bCs/>
          <w:sz w:val="24"/>
          <w:szCs w:val="24"/>
        </w:rPr>
        <w:t xml:space="preserve"> </w:t>
      </w:r>
      <w:r w:rsidRPr="00277605">
        <w:rPr>
          <w:rFonts w:ascii="Times New Roman" w:hAnsi="Times New Roman"/>
          <w:bCs/>
          <w:sz w:val="24"/>
          <w:szCs w:val="24"/>
        </w:rPr>
        <w:t>% u svojim proračunima za nekretnine na svojim područjima.</w:t>
      </w:r>
    </w:p>
    <w:p w14:paraId="3B2BE7C4" w14:textId="1E671835" w:rsidR="005E177E" w:rsidRDefault="005E177E" w:rsidP="00DE3392">
      <w:pPr>
        <w:spacing w:line="276" w:lineRule="auto"/>
        <w:ind w:left="360" w:firstLine="348"/>
        <w:rPr>
          <w:rFonts w:ascii="Times New Roman" w:hAnsi="Times New Roman"/>
          <w:bCs/>
          <w:sz w:val="24"/>
          <w:szCs w:val="24"/>
        </w:rPr>
      </w:pPr>
    </w:p>
    <w:p w14:paraId="74186019" w14:textId="349A1C12" w:rsidR="005E177E" w:rsidRPr="00780819" w:rsidRDefault="00E8693E" w:rsidP="00DF79F6">
      <w:pPr>
        <w:spacing w:line="276" w:lineRule="auto"/>
        <w:ind w:firstLine="708"/>
        <w:rPr>
          <w:rFonts w:ascii="Times New Roman" w:hAnsi="Times New Roman"/>
          <w:bCs/>
          <w:spacing w:val="-4"/>
          <w:sz w:val="24"/>
          <w:szCs w:val="24"/>
        </w:rPr>
      </w:pPr>
      <w:r w:rsidRPr="00780819">
        <w:rPr>
          <w:rFonts w:ascii="Times New Roman" w:hAnsi="Times New Roman"/>
          <w:bCs/>
          <w:spacing w:val="-4"/>
          <w:sz w:val="24"/>
          <w:szCs w:val="24"/>
        </w:rPr>
        <w:t>Iznimno, Republika Hrvatska osigurava sredstva u državnom proračunu u visini od 100</w:t>
      </w:r>
      <w:r w:rsidR="00211FDD" w:rsidRPr="00780819">
        <w:rPr>
          <w:rFonts w:ascii="Times New Roman" w:hAnsi="Times New Roman"/>
          <w:bCs/>
          <w:spacing w:val="-4"/>
          <w:sz w:val="24"/>
          <w:szCs w:val="24"/>
        </w:rPr>
        <w:t xml:space="preserve"> </w:t>
      </w:r>
      <w:r w:rsidRPr="00780819">
        <w:rPr>
          <w:rFonts w:ascii="Times New Roman" w:hAnsi="Times New Roman"/>
          <w:bCs/>
          <w:spacing w:val="-4"/>
          <w:sz w:val="24"/>
          <w:szCs w:val="24"/>
        </w:rPr>
        <w:t>% za popravak konstrukcije obiteljskih kuća, poslovnih, stambeno-poslovnih i višestambenih zgrada, gradnju višestambenih i stambeno-poslovnih zgrada te gradnju i opremanje zamjenskih obiteljskih kuća koje su neuporabljive odnosno privremeno neuporabljive na područjima jedinica područne (regionalne) samouprave za koje Vlada Republike Hrvatske proglasi katastrofu u smislu zakona kojim se uređuje sustav civilne zaštite.</w:t>
      </w:r>
    </w:p>
    <w:p w14:paraId="6011FA24" w14:textId="2CB62C31" w:rsidR="00E8693E" w:rsidRDefault="00E8693E" w:rsidP="00DF79F6">
      <w:pPr>
        <w:spacing w:line="276" w:lineRule="auto"/>
        <w:ind w:firstLine="708"/>
        <w:rPr>
          <w:rFonts w:ascii="Times New Roman" w:hAnsi="Times New Roman"/>
          <w:bCs/>
          <w:sz w:val="24"/>
          <w:szCs w:val="24"/>
        </w:rPr>
      </w:pPr>
    </w:p>
    <w:p w14:paraId="63CA29F7" w14:textId="3ACE771E" w:rsidR="00E8693E" w:rsidRDefault="00B4002D" w:rsidP="00DF79F6">
      <w:pPr>
        <w:spacing w:line="276" w:lineRule="auto"/>
        <w:ind w:firstLine="708"/>
        <w:rPr>
          <w:rFonts w:ascii="Times New Roman" w:hAnsi="Times New Roman"/>
          <w:bCs/>
          <w:sz w:val="24"/>
          <w:szCs w:val="24"/>
        </w:rPr>
      </w:pPr>
      <w:r w:rsidRPr="00B4002D">
        <w:rPr>
          <w:rFonts w:ascii="Times New Roman" w:hAnsi="Times New Roman"/>
          <w:bCs/>
          <w:sz w:val="24"/>
          <w:szCs w:val="24"/>
        </w:rPr>
        <w:t>Uklanjanje zgrada koje su izgubile svoju mehaničku otpornost i stabilnost u toj mjeri da su urušene ili da njihova obnova nije moguća, a koje se uklanjaju na temelju Zakona</w:t>
      </w:r>
      <w:r w:rsidR="00A35105">
        <w:rPr>
          <w:rFonts w:ascii="Times New Roman" w:hAnsi="Times New Roman"/>
          <w:bCs/>
          <w:sz w:val="24"/>
          <w:szCs w:val="24"/>
        </w:rPr>
        <w:t xml:space="preserve"> o obnovi</w:t>
      </w:r>
      <w:r w:rsidRPr="00B4002D">
        <w:rPr>
          <w:rFonts w:ascii="Times New Roman" w:hAnsi="Times New Roman"/>
          <w:bCs/>
          <w:sz w:val="24"/>
          <w:szCs w:val="24"/>
        </w:rPr>
        <w:t xml:space="preserve"> </w:t>
      </w:r>
      <w:r>
        <w:rPr>
          <w:rFonts w:ascii="Times New Roman" w:hAnsi="Times New Roman"/>
          <w:bCs/>
          <w:sz w:val="24"/>
          <w:szCs w:val="24"/>
        </w:rPr>
        <w:t>fi</w:t>
      </w:r>
      <w:r w:rsidRPr="00B4002D">
        <w:rPr>
          <w:rFonts w:ascii="Times New Roman" w:hAnsi="Times New Roman"/>
          <w:bCs/>
          <w:sz w:val="24"/>
          <w:szCs w:val="24"/>
        </w:rPr>
        <w:t>nancira se sredstvima državnog proračuna.</w:t>
      </w:r>
    </w:p>
    <w:p w14:paraId="250F0B86" w14:textId="4D39D012" w:rsidR="00DE3392" w:rsidRDefault="00DE3392" w:rsidP="00DE3392">
      <w:pPr>
        <w:spacing w:line="276" w:lineRule="auto"/>
        <w:ind w:left="360" w:firstLine="348"/>
        <w:rPr>
          <w:rFonts w:ascii="Times New Roman" w:hAnsi="Times New Roman"/>
          <w:bCs/>
          <w:sz w:val="24"/>
          <w:szCs w:val="24"/>
        </w:rPr>
      </w:pPr>
    </w:p>
    <w:p w14:paraId="53B18C38" w14:textId="7EC38061" w:rsidR="00F9072E" w:rsidRPr="00F9072E" w:rsidRDefault="00F9072E" w:rsidP="00DF79F6">
      <w:pPr>
        <w:spacing w:line="276" w:lineRule="auto"/>
        <w:ind w:firstLine="708"/>
        <w:rPr>
          <w:rFonts w:ascii="Times New Roman" w:hAnsi="Times New Roman"/>
          <w:bCs/>
          <w:sz w:val="24"/>
          <w:szCs w:val="24"/>
        </w:rPr>
      </w:pPr>
      <w:r w:rsidRPr="00F9072E">
        <w:rPr>
          <w:rFonts w:ascii="Times New Roman" w:hAnsi="Times New Roman"/>
          <w:bCs/>
          <w:sz w:val="24"/>
          <w:szCs w:val="24"/>
        </w:rPr>
        <w:t>Za potrebe provedbe obnove osigurano je Državnim proračunom Republike Hrvatske za 2021. godinu i projekcijama za 2022. i 2023. godinu („Narodne novine“</w:t>
      </w:r>
      <w:r w:rsidR="00662226">
        <w:rPr>
          <w:rFonts w:ascii="Times New Roman" w:hAnsi="Times New Roman"/>
          <w:bCs/>
          <w:sz w:val="24"/>
          <w:szCs w:val="24"/>
        </w:rPr>
        <w:t>,</w:t>
      </w:r>
      <w:r w:rsidRPr="00F9072E">
        <w:rPr>
          <w:rFonts w:ascii="Times New Roman" w:hAnsi="Times New Roman"/>
          <w:bCs/>
          <w:sz w:val="24"/>
          <w:szCs w:val="24"/>
        </w:rPr>
        <w:t xml:space="preserve"> br</w:t>
      </w:r>
      <w:r>
        <w:rPr>
          <w:rFonts w:ascii="Times New Roman" w:hAnsi="Times New Roman"/>
          <w:bCs/>
          <w:sz w:val="24"/>
          <w:szCs w:val="24"/>
        </w:rPr>
        <w:t>oj</w:t>
      </w:r>
      <w:r w:rsidRPr="00F9072E">
        <w:rPr>
          <w:rFonts w:ascii="Times New Roman" w:hAnsi="Times New Roman"/>
          <w:bCs/>
          <w:sz w:val="24"/>
          <w:szCs w:val="24"/>
        </w:rPr>
        <w:t xml:space="preserve"> 135/20</w:t>
      </w:r>
      <w:r w:rsidR="00662226">
        <w:rPr>
          <w:rFonts w:ascii="Times New Roman" w:hAnsi="Times New Roman"/>
          <w:bCs/>
          <w:sz w:val="24"/>
          <w:szCs w:val="24"/>
        </w:rPr>
        <w:t>.</w:t>
      </w:r>
      <w:r w:rsidRPr="00F9072E">
        <w:rPr>
          <w:rFonts w:ascii="Times New Roman" w:hAnsi="Times New Roman"/>
          <w:bCs/>
          <w:sz w:val="24"/>
          <w:szCs w:val="24"/>
        </w:rPr>
        <w:t>) na glavi 07635 Fond za obnovu Grada Zagreba, Krapinsko-zagorske županije i Zagrebačke županije na aktivnosti A5380</w:t>
      </w:r>
      <w:r w:rsidR="00E0240D">
        <w:rPr>
          <w:rFonts w:ascii="Times New Roman" w:hAnsi="Times New Roman"/>
          <w:bCs/>
          <w:sz w:val="24"/>
          <w:szCs w:val="24"/>
        </w:rPr>
        <w:t>8</w:t>
      </w:r>
      <w:r w:rsidRPr="00F9072E">
        <w:rPr>
          <w:rFonts w:ascii="Times New Roman" w:hAnsi="Times New Roman"/>
          <w:bCs/>
          <w:sz w:val="24"/>
          <w:szCs w:val="24"/>
        </w:rPr>
        <w:t>7 – Sanacija šteta uzrokovanih potresom na području Grada Zagreba i okolice iznos od 823.923.104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e</w:t>
      </w:r>
      <w:r w:rsidRPr="00F9072E">
        <w:rPr>
          <w:rFonts w:ascii="Times New Roman" w:hAnsi="Times New Roman"/>
          <w:bCs/>
          <w:sz w:val="24"/>
          <w:szCs w:val="24"/>
        </w:rPr>
        <w:t xml:space="preserve"> za 2021. godinu, 992.923.269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a</w:t>
      </w:r>
      <w:r w:rsidRPr="00F9072E">
        <w:rPr>
          <w:rFonts w:ascii="Times New Roman" w:hAnsi="Times New Roman"/>
          <w:bCs/>
          <w:sz w:val="24"/>
          <w:szCs w:val="24"/>
        </w:rPr>
        <w:t xml:space="preserve"> za 2022. godinu i 1.</w:t>
      </w:r>
      <w:r w:rsidR="006D071C">
        <w:rPr>
          <w:rFonts w:ascii="Times New Roman" w:hAnsi="Times New Roman"/>
          <w:bCs/>
          <w:sz w:val="24"/>
          <w:szCs w:val="24"/>
        </w:rPr>
        <w:t>307.6</w:t>
      </w:r>
      <w:r w:rsidR="00662226">
        <w:rPr>
          <w:rFonts w:ascii="Times New Roman" w:hAnsi="Times New Roman"/>
          <w:bCs/>
          <w:sz w:val="24"/>
          <w:szCs w:val="24"/>
        </w:rPr>
        <w:t>40</w:t>
      </w:r>
      <w:r w:rsidR="003864B7">
        <w:rPr>
          <w:rFonts w:ascii="Times New Roman" w:hAnsi="Times New Roman"/>
          <w:bCs/>
          <w:sz w:val="24"/>
          <w:szCs w:val="24"/>
        </w:rPr>
        <w:t>.769</w:t>
      </w:r>
      <w:r w:rsidRPr="00F9072E">
        <w:rPr>
          <w:rFonts w:ascii="Times New Roman" w:hAnsi="Times New Roman"/>
          <w:bCs/>
          <w:sz w:val="24"/>
          <w:szCs w:val="24"/>
        </w:rPr>
        <w:t xml:space="preserve">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a</w:t>
      </w:r>
      <w:r w:rsidRPr="00F9072E">
        <w:rPr>
          <w:rFonts w:ascii="Times New Roman" w:hAnsi="Times New Roman"/>
          <w:bCs/>
          <w:sz w:val="24"/>
          <w:szCs w:val="24"/>
        </w:rPr>
        <w:t xml:space="preserve"> za 2023. godinu. Također je na aktivnosti K538089 – Projekt obnove nakon potresa i jačanja pripravnosti javnog zdravstva (Zajam broj 9127-HR) osigurano 77.030.000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a</w:t>
      </w:r>
      <w:r w:rsidRPr="00F9072E">
        <w:rPr>
          <w:rFonts w:ascii="Times New Roman" w:hAnsi="Times New Roman"/>
          <w:bCs/>
          <w:sz w:val="24"/>
          <w:szCs w:val="24"/>
        </w:rPr>
        <w:t xml:space="preserve"> u 2021. godini, 171.630.000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a</w:t>
      </w:r>
      <w:r w:rsidRPr="00F9072E">
        <w:rPr>
          <w:rFonts w:ascii="Times New Roman" w:hAnsi="Times New Roman"/>
          <w:bCs/>
          <w:sz w:val="24"/>
          <w:szCs w:val="24"/>
        </w:rPr>
        <w:t xml:space="preserve"> u 2022. i 581.730.000 k</w:t>
      </w:r>
      <w:r w:rsidR="00662226">
        <w:rPr>
          <w:rFonts w:ascii="Times New Roman" w:hAnsi="Times New Roman"/>
          <w:bCs/>
          <w:sz w:val="24"/>
          <w:szCs w:val="24"/>
        </w:rPr>
        <w:t>u</w:t>
      </w:r>
      <w:r w:rsidRPr="00F9072E">
        <w:rPr>
          <w:rFonts w:ascii="Times New Roman" w:hAnsi="Times New Roman"/>
          <w:bCs/>
          <w:sz w:val="24"/>
          <w:szCs w:val="24"/>
        </w:rPr>
        <w:t>n</w:t>
      </w:r>
      <w:r w:rsidR="00662226">
        <w:rPr>
          <w:rFonts w:ascii="Times New Roman" w:hAnsi="Times New Roman"/>
          <w:bCs/>
          <w:sz w:val="24"/>
          <w:szCs w:val="24"/>
        </w:rPr>
        <w:t>a</w:t>
      </w:r>
      <w:r w:rsidRPr="00F9072E">
        <w:rPr>
          <w:rFonts w:ascii="Times New Roman" w:hAnsi="Times New Roman"/>
          <w:bCs/>
          <w:sz w:val="24"/>
          <w:szCs w:val="24"/>
        </w:rPr>
        <w:t xml:space="preserve"> u 2023. godini.</w:t>
      </w:r>
    </w:p>
    <w:p w14:paraId="51BC53D0" w14:textId="77777777" w:rsidR="00203243" w:rsidRDefault="00203243" w:rsidP="00C16CAA">
      <w:pPr>
        <w:spacing w:line="276" w:lineRule="auto"/>
        <w:ind w:left="360" w:firstLine="348"/>
        <w:rPr>
          <w:rFonts w:ascii="Times New Roman" w:hAnsi="Times New Roman"/>
          <w:bCs/>
          <w:sz w:val="24"/>
          <w:szCs w:val="24"/>
        </w:rPr>
      </w:pPr>
    </w:p>
    <w:p w14:paraId="69F11983" w14:textId="0887179A" w:rsidR="00C16CAA" w:rsidRPr="00C16CAA" w:rsidRDefault="00C16CAA" w:rsidP="00DF79F6">
      <w:pPr>
        <w:spacing w:line="276" w:lineRule="auto"/>
        <w:ind w:firstLine="708"/>
        <w:rPr>
          <w:rFonts w:ascii="Times New Roman" w:hAnsi="Times New Roman"/>
          <w:bCs/>
          <w:sz w:val="24"/>
          <w:szCs w:val="24"/>
        </w:rPr>
      </w:pPr>
      <w:r w:rsidRPr="00DC1888">
        <w:rPr>
          <w:rFonts w:ascii="Times New Roman" w:hAnsi="Times New Roman"/>
          <w:bCs/>
          <w:sz w:val="24"/>
          <w:szCs w:val="24"/>
        </w:rPr>
        <w:lastRenderedPageBreak/>
        <w:t xml:space="preserve">Na glavi Središnjeg državnog ureda za obnovu i stambeno zbrinjavanje </w:t>
      </w:r>
      <w:r w:rsidR="00662226">
        <w:rPr>
          <w:rFonts w:ascii="Times New Roman" w:hAnsi="Times New Roman"/>
          <w:bCs/>
          <w:sz w:val="24"/>
          <w:szCs w:val="24"/>
        </w:rPr>
        <w:t xml:space="preserve">(u daljnjem tekstu: Središnji državni ured) </w:t>
      </w:r>
      <w:r w:rsidRPr="00C16CAA">
        <w:rPr>
          <w:rFonts w:ascii="Times New Roman" w:hAnsi="Times New Roman"/>
          <w:bCs/>
          <w:sz w:val="24"/>
          <w:szCs w:val="24"/>
        </w:rPr>
        <w:t xml:space="preserve">za potrebe provedbe obnove osigurano </w:t>
      </w:r>
      <w:r w:rsidR="00D13FC6">
        <w:rPr>
          <w:rFonts w:ascii="Times New Roman" w:hAnsi="Times New Roman"/>
          <w:bCs/>
          <w:sz w:val="24"/>
          <w:szCs w:val="24"/>
        </w:rPr>
        <w:t xml:space="preserve">je </w:t>
      </w:r>
      <w:r w:rsidRPr="00C16CAA">
        <w:rPr>
          <w:rFonts w:ascii="Times New Roman" w:hAnsi="Times New Roman"/>
          <w:bCs/>
          <w:sz w:val="24"/>
          <w:szCs w:val="24"/>
        </w:rPr>
        <w:t>95.350.273,00 k</w:t>
      </w:r>
      <w:r w:rsidR="00662226">
        <w:rPr>
          <w:rFonts w:ascii="Times New Roman" w:hAnsi="Times New Roman"/>
          <w:bCs/>
          <w:sz w:val="24"/>
          <w:szCs w:val="24"/>
        </w:rPr>
        <w:t>u</w:t>
      </w:r>
      <w:r w:rsidRPr="00C16CAA">
        <w:rPr>
          <w:rFonts w:ascii="Times New Roman" w:hAnsi="Times New Roman"/>
          <w:bCs/>
          <w:sz w:val="24"/>
          <w:szCs w:val="24"/>
        </w:rPr>
        <w:t>n</w:t>
      </w:r>
      <w:r w:rsidR="00662226">
        <w:rPr>
          <w:rFonts w:ascii="Times New Roman" w:hAnsi="Times New Roman"/>
          <w:bCs/>
          <w:sz w:val="24"/>
          <w:szCs w:val="24"/>
        </w:rPr>
        <w:t>e</w:t>
      </w:r>
      <w:r w:rsidRPr="00C16CAA">
        <w:rPr>
          <w:rFonts w:ascii="Times New Roman" w:hAnsi="Times New Roman"/>
          <w:bCs/>
          <w:sz w:val="24"/>
          <w:szCs w:val="24"/>
        </w:rPr>
        <w:t>.</w:t>
      </w:r>
    </w:p>
    <w:p w14:paraId="16DBED1A" w14:textId="5402C803" w:rsidR="00C16CAA" w:rsidRPr="00C16CAA" w:rsidRDefault="00C16CAA" w:rsidP="00DF79F6">
      <w:pPr>
        <w:spacing w:line="276" w:lineRule="auto"/>
        <w:ind w:firstLine="708"/>
        <w:rPr>
          <w:rFonts w:ascii="Times New Roman" w:hAnsi="Times New Roman"/>
          <w:bCs/>
          <w:sz w:val="24"/>
          <w:szCs w:val="24"/>
        </w:rPr>
      </w:pPr>
    </w:p>
    <w:p w14:paraId="0E23AA0F" w14:textId="6909537C" w:rsidR="00C16CAA" w:rsidRPr="00C16CAA" w:rsidRDefault="00C16CAA" w:rsidP="00DF79F6">
      <w:pPr>
        <w:spacing w:line="276" w:lineRule="auto"/>
        <w:ind w:firstLine="708"/>
        <w:rPr>
          <w:rFonts w:ascii="Times New Roman" w:hAnsi="Times New Roman"/>
          <w:bCs/>
          <w:sz w:val="24"/>
          <w:szCs w:val="24"/>
        </w:rPr>
      </w:pPr>
      <w:r w:rsidRPr="00C16CAA">
        <w:rPr>
          <w:rFonts w:ascii="Times New Roman" w:hAnsi="Times New Roman"/>
          <w:bCs/>
          <w:sz w:val="24"/>
          <w:szCs w:val="24"/>
        </w:rPr>
        <w:t>Za program nekonstrukcijske obnove u 2021</w:t>
      </w:r>
      <w:r w:rsidR="007E38E3">
        <w:rPr>
          <w:rFonts w:ascii="Times New Roman" w:hAnsi="Times New Roman"/>
          <w:bCs/>
          <w:sz w:val="24"/>
          <w:szCs w:val="24"/>
        </w:rPr>
        <w:t>.</w:t>
      </w:r>
      <w:r w:rsidRPr="00C16CAA">
        <w:rPr>
          <w:rFonts w:ascii="Times New Roman" w:hAnsi="Times New Roman"/>
          <w:bCs/>
          <w:sz w:val="24"/>
          <w:szCs w:val="24"/>
        </w:rPr>
        <w:t xml:space="preserve"> bila su osigurana sredstva državnog proračuna i donacija građana  u iznosu 76.760.095,00 k</w:t>
      </w:r>
      <w:r w:rsidR="004831CE">
        <w:rPr>
          <w:rFonts w:ascii="Times New Roman" w:hAnsi="Times New Roman"/>
          <w:bCs/>
          <w:sz w:val="24"/>
          <w:szCs w:val="24"/>
        </w:rPr>
        <w:t>u</w:t>
      </w:r>
      <w:r w:rsidRPr="00C16CAA">
        <w:rPr>
          <w:rFonts w:ascii="Times New Roman" w:hAnsi="Times New Roman"/>
          <w:bCs/>
          <w:sz w:val="24"/>
          <w:szCs w:val="24"/>
        </w:rPr>
        <w:t>n</w:t>
      </w:r>
      <w:r w:rsidR="004831CE">
        <w:rPr>
          <w:rFonts w:ascii="Times New Roman" w:hAnsi="Times New Roman"/>
          <w:bCs/>
          <w:sz w:val="24"/>
          <w:szCs w:val="24"/>
        </w:rPr>
        <w:t>a</w:t>
      </w:r>
      <w:r w:rsidRPr="00C16CAA">
        <w:rPr>
          <w:rFonts w:ascii="Times New Roman" w:hAnsi="Times New Roman"/>
          <w:bCs/>
          <w:sz w:val="24"/>
          <w:szCs w:val="24"/>
        </w:rPr>
        <w:t>, dok su za program konstruktivne obnove u 2021. osigurana sredstva iznosila 9.500.000,00 k</w:t>
      </w:r>
      <w:r w:rsidR="004831CE">
        <w:rPr>
          <w:rFonts w:ascii="Times New Roman" w:hAnsi="Times New Roman"/>
          <w:bCs/>
          <w:sz w:val="24"/>
          <w:szCs w:val="24"/>
        </w:rPr>
        <w:t>u</w:t>
      </w:r>
      <w:r w:rsidRPr="00C16CAA">
        <w:rPr>
          <w:rFonts w:ascii="Times New Roman" w:hAnsi="Times New Roman"/>
          <w:bCs/>
          <w:sz w:val="24"/>
          <w:szCs w:val="24"/>
        </w:rPr>
        <w:t>n</w:t>
      </w:r>
      <w:r w:rsidR="004831CE">
        <w:rPr>
          <w:rFonts w:ascii="Times New Roman" w:hAnsi="Times New Roman"/>
          <w:bCs/>
          <w:sz w:val="24"/>
          <w:szCs w:val="24"/>
        </w:rPr>
        <w:t>a</w:t>
      </w:r>
      <w:r w:rsidRPr="00C16CAA">
        <w:rPr>
          <w:rFonts w:ascii="Times New Roman" w:hAnsi="Times New Roman"/>
          <w:bCs/>
          <w:sz w:val="24"/>
          <w:szCs w:val="24"/>
        </w:rPr>
        <w:t>. Sredstva su osigurana za područje gdje je proglašena katastrofa bez podjele na pripadajuće županije.</w:t>
      </w:r>
    </w:p>
    <w:p w14:paraId="5D5D2412" w14:textId="77777777" w:rsidR="00F9072E" w:rsidRPr="00F9072E" w:rsidRDefault="00F9072E" w:rsidP="00DF79F6">
      <w:pPr>
        <w:spacing w:line="276" w:lineRule="auto"/>
        <w:ind w:firstLine="708"/>
        <w:rPr>
          <w:rFonts w:ascii="Times New Roman" w:hAnsi="Times New Roman"/>
          <w:bCs/>
          <w:sz w:val="24"/>
          <w:szCs w:val="24"/>
        </w:rPr>
      </w:pPr>
    </w:p>
    <w:p w14:paraId="3F39DD7E" w14:textId="1A322CD7" w:rsidR="002A0ED5" w:rsidRDefault="002A0ED5" w:rsidP="00DF79F6">
      <w:pPr>
        <w:spacing w:line="276" w:lineRule="auto"/>
        <w:ind w:firstLine="708"/>
        <w:rPr>
          <w:rFonts w:ascii="Times New Roman" w:hAnsi="Times New Roman"/>
          <w:bCs/>
          <w:sz w:val="24"/>
          <w:szCs w:val="24"/>
        </w:rPr>
      </w:pPr>
      <w:r w:rsidRPr="002A0ED5">
        <w:rPr>
          <w:rFonts w:ascii="Times New Roman" w:hAnsi="Times New Roman"/>
          <w:bCs/>
          <w:sz w:val="24"/>
          <w:szCs w:val="24"/>
        </w:rPr>
        <w:t>Nadalje, važno je istaknuti kako je iz Fonda solidarnosti Europske unije</w:t>
      </w:r>
      <w:r w:rsidR="005528BB">
        <w:rPr>
          <w:rFonts w:ascii="Times New Roman" w:hAnsi="Times New Roman"/>
          <w:bCs/>
          <w:sz w:val="24"/>
          <w:szCs w:val="24"/>
        </w:rPr>
        <w:t xml:space="preserve"> (u daljnjem tekstu: FSEU)</w:t>
      </w:r>
      <w:r w:rsidRPr="002A0ED5">
        <w:rPr>
          <w:rFonts w:ascii="Times New Roman" w:hAnsi="Times New Roman"/>
          <w:bCs/>
          <w:sz w:val="24"/>
          <w:szCs w:val="24"/>
        </w:rPr>
        <w:t>, na temelju zahtjeva Vlade Republike Hrvatske za saniranje štete potresom dodijeljeno 683,7 milijuna eura pomoći za sanaciju štete temeljem potresa iz ožujka 2020. te 319,2 milijuna eura pomoći za sanaciju štete temeljem potresa iz prosinca 2020.</w:t>
      </w:r>
    </w:p>
    <w:p w14:paraId="38F27145" w14:textId="77777777" w:rsidR="005528BB" w:rsidRDefault="005528BB" w:rsidP="00DF79F6">
      <w:pPr>
        <w:spacing w:line="276" w:lineRule="auto"/>
        <w:ind w:firstLine="708"/>
        <w:rPr>
          <w:rFonts w:ascii="Times New Roman" w:hAnsi="Times New Roman"/>
          <w:bCs/>
          <w:sz w:val="24"/>
          <w:szCs w:val="24"/>
        </w:rPr>
      </w:pPr>
    </w:p>
    <w:p w14:paraId="295DE9E9" w14:textId="7202311E" w:rsidR="00AE2E83" w:rsidRDefault="005528BB" w:rsidP="00DF79F6">
      <w:pPr>
        <w:spacing w:line="276" w:lineRule="auto"/>
        <w:ind w:firstLine="708"/>
        <w:rPr>
          <w:rFonts w:ascii="Times New Roman" w:hAnsi="Times New Roman"/>
          <w:bCs/>
          <w:sz w:val="24"/>
          <w:szCs w:val="24"/>
        </w:rPr>
      </w:pPr>
      <w:r w:rsidRPr="005528BB">
        <w:rPr>
          <w:rFonts w:ascii="Times New Roman" w:hAnsi="Times New Roman"/>
          <w:bCs/>
          <w:sz w:val="24"/>
          <w:szCs w:val="24"/>
        </w:rPr>
        <w:t>Vlada Republike Hrvatske je na sjednici održanoj 12. studenoga 2020. donijela Odluku o načinu raspodjele bespovratnih financijskih sredstava iz Fonda solidarnosti Europske unije odobrenih za financiranje sanacije šteta od potresa na području Grada Zagreba, Krapinsko-zagorske županije i Zagrebačke županije, imenovanju i određivanju zaduženja nacionalnog koordinacijskog tijela, tijela odgovornih za provedbu financijskog doprinosa i neovisnog revizorskog tijela („Narodne novine“, broj 125/20</w:t>
      </w:r>
      <w:r w:rsidR="004831CE">
        <w:rPr>
          <w:rFonts w:ascii="Times New Roman" w:hAnsi="Times New Roman"/>
          <w:bCs/>
          <w:sz w:val="24"/>
          <w:szCs w:val="24"/>
        </w:rPr>
        <w:t xml:space="preserve">.), koja je izmijenjena Odlukom o </w:t>
      </w:r>
      <w:r w:rsidR="00780819">
        <w:rPr>
          <w:rFonts w:ascii="Times New Roman" w:hAnsi="Times New Roman"/>
          <w:bCs/>
          <w:sz w:val="24"/>
          <w:szCs w:val="24"/>
        </w:rPr>
        <w:t>izmjenama O</w:t>
      </w:r>
      <w:r w:rsidR="004831CE" w:rsidRPr="004831CE">
        <w:rPr>
          <w:rFonts w:ascii="Times New Roman" w:hAnsi="Times New Roman"/>
          <w:bCs/>
          <w:sz w:val="24"/>
          <w:szCs w:val="24"/>
        </w:rPr>
        <w:t>dluke o načinu raspodjele bespovra</w:t>
      </w:r>
      <w:r w:rsidR="004831CE">
        <w:rPr>
          <w:rFonts w:ascii="Times New Roman" w:hAnsi="Times New Roman"/>
          <w:bCs/>
          <w:sz w:val="24"/>
          <w:szCs w:val="24"/>
        </w:rPr>
        <w:t>tnih financijskih sredstava iz Fonda solidarnosti E</w:t>
      </w:r>
      <w:r w:rsidR="004831CE" w:rsidRPr="004831CE">
        <w:rPr>
          <w:rFonts w:ascii="Times New Roman" w:hAnsi="Times New Roman"/>
          <w:bCs/>
          <w:sz w:val="24"/>
          <w:szCs w:val="24"/>
        </w:rPr>
        <w:t>uropske unije odobrenih za financiranje sanacije šteta od potresa na podru</w:t>
      </w:r>
      <w:r w:rsidR="004831CE">
        <w:rPr>
          <w:rFonts w:ascii="Times New Roman" w:hAnsi="Times New Roman"/>
          <w:bCs/>
          <w:sz w:val="24"/>
          <w:szCs w:val="24"/>
        </w:rPr>
        <w:t>čju Grada Zagreba, Krapinsko-zagorske županije i Z</w:t>
      </w:r>
      <w:r w:rsidR="004831CE" w:rsidRPr="004831CE">
        <w:rPr>
          <w:rFonts w:ascii="Times New Roman" w:hAnsi="Times New Roman"/>
          <w:bCs/>
          <w:sz w:val="24"/>
          <w:szCs w:val="24"/>
        </w:rPr>
        <w:t>agrebačke županije, imenovanju i određivanju zaduženja nacionalnog koordinacijskog tijela, tijela odgovornih za provedbu financijskog doprinosa i neovisnog revizorskog tijela</w:t>
      </w:r>
      <w:r w:rsidR="004831CE">
        <w:rPr>
          <w:rFonts w:ascii="Times New Roman" w:hAnsi="Times New Roman"/>
          <w:bCs/>
          <w:sz w:val="24"/>
          <w:szCs w:val="24"/>
        </w:rPr>
        <w:t xml:space="preserve"> („Narodne novine“, broj</w:t>
      </w:r>
      <w:r w:rsidR="006B273D">
        <w:rPr>
          <w:rFonts w:ascii="Times New Roman" w:hAnsi="Times New Roman"/>
          <w:bCs/>
          <w:sz w:val="24"/>
          <w:szCs w:val="24"/>
        </w:rPr>
        <w:t xml:space="preserve"> 79/22</w:t>
      </w:r>
      <w:r w:rsidR="004831CE">
        <w:rPr>
          <w:rFonts w:ascii="Times New Roman" w:hAnsi="Times New Roman"/>
          <w:bCs/>
          <w:sz w:val="24"/>
          <w:szCs w:val="24"/>
        </w:rPr>
        <w:t>.</w:t>
      </w:r>
      <w:r w:rsidRPr="005528BB">
        <w:rPr>
          <w:rFonts w:ascii="Times New Roman" w:hAnsi="Times New Roman"/>
          <w:bCs/>
          <w:sz w:val="24"/>
          <w:szCs w:val="24"/>
        </w:rPr>
        <w:t>) dok je na sjednici održanoj 24. studenoga 2021. Vlada Republike Hrvatske donijela Odluku o načinu raspodjele bespovratnih financijskih sredstava iz Fonda solidarnosti Europske unije za financiranje sanacije šteta od potresa na području Grada Zagreba, Krapinsko-zagorske županije, Zagrebačke županije, Sisačko-moslavačke županije, Karlovačke županije, Varaždinske županije, Međimurske županije, Brodsko-posavske županije i Bjelovarsko-bilogorske županije, imenovanju i određivanju zaduženja nacionalnog koordinacijskog tijela, tijela odgovornih za provedbu financijskog doprinosa i neovisnog revizorskog tijela („Narodne novine“, br</w:t>
      </w:r>
      <w:r w:rsidR="006C2BAD">
        <w:rPr>
          <w:rFonts w:ascii="Times New Roman" w:hAnsi="Times New Roman"/>
          <w:bCs/>
          <w:sz w:val="24"/>
          <w:szCs w:val="24"/>
        </w:rPr>
        <w:t>.</w:t>
      </w:r>
      <w:r w:rsidRPr="005528BB">
        <w:rPr>
          <w:rFonts w:ascii="Times New Roman" w:hAnsi="Times New Roman"/>
          <w:bCs/>
          <w:sz w:val="24"/>
          <w:szCs w:val="24"/>
        </w:rPr>
        <w:t xml:space="preserve"> 127/21</w:t>
      </w:r>
      <w:r w:rsidR="006C2BAD">
        <w:rPr>
          <w:rFonts w:ascii="Times New Roman" w:hAnsi="Times New Roman"/>
          <w:bCs/>
          <w:sz w:val="24"/>
          <w:szCs w:val="24"/>
        </w:rPr>
        <w:t>.</w:t>
      </w:r>
      <w:r w:rsidRPr="005528BB">
        <w:rPr>
          <w:rFonts w:ascii="Times New Roman" w:hAnsi="Times New Roman"/>
          <w:bCs/>
          <w:sz w:val="24"/>
          <w:szCs w:val="24"/>
        </w:rPr>
        <w:t xml:space="preserve"> </w:t>
      </w:r>
      <w:r w:rsidR="006B273D">
        <w:rPr>
          <w:rFonts w:ascii="Times New Roman" w:hAnsi="Times New Roman"/>
          <w:bCs/>
          <w:sz w:val="24"/>
          <w:szCs w:val="24"/>
        </w:rPr>
        <w:t>i</w:t>
      </w:r>
      <w:r w:rsidRPr="005528BB">
        <w:rPr>
          <w:rFonts w:ascii="Times New Roman" w:hAnsi="Times New Roman"/>
          <w:bCs/>
          <w:sz w:val="24"/>
          <w:szCs w:val="24"/>
        </w:rPr>
        <w:t xml:space="preserve"> 143/21</w:t>
      </w:r>
      <w:r w:rsidR="006C2BAD">
        <w:rPr>
          <w:rFonts w:ascii="Times New Roman" w:hAnsi="Times New Roman"/>
          <w:bCs/>
          <w:sz w:val="24"/>
          <w:szCs w:val="24"/>
        </w:rPr>
        <w:t>.</w:t>
      </w:r>
      <w:r w:rsidRPr="005528BB">
        <w:rPr>
          <w:rFonts w:ascii="Times New Roman" w:hAnsi="Times New Roman"/>
          <w:bCs/>
          <w:sz w:val="24"/>
          <w:szCs w:val="24"/>
        </w:rPr>
        <w:t>) (u daljnjem tekstu: Odluke V</w:t>
      </w:r>
      <w:r w:rsidR="006C2BAD">
        <w:rPr>
          <w:rFonts w:ascii="Times New Roman" w:hAnsi="Times New Roman"/>
          <w:bCs/>
          <w:sz w:val="24"/>
          <w:szCs w:val="24"/>
        </w:rPr>
        <w:t xml:space="preserve">lade </w:t>
      </w:r>
      <w:r w:rsidRPr="005528BB">
        <w:rPr>
          <w:rFonts w:ascii="Times New Roman" w:hAnsi="Times New Roman"/>
          <w:bCs/>
          <w:sz w:val="24"/>
          <w:szCs w:val="24"/>
        </w:rPr>
        <w:t>RH).</w:t>
      </w:r>
    </w:p>
    <w:p w14:paraId="65E2C631" w14:textId="47DA4627" w:rsidR="005528BB" w:rsidRDefault="005528BB" w:rsidP="00DF79F6">
      <w:pPr>
        <w:spacing w:line="276" w:lineRule="auto"/>
        <w:ind w:firstLine="708"/>
        <w:rPr>
          <w:rFonts w:ascii="Times New Roman" w:hAnsi="Times New Roman"/>
          <w:bCs/>
          <w:sz w:val="24"/>
          <w:szCs w:val="24"/>
        </w:rPr>
      </w:pPr>
    </w:p>
    <w:p w14:paraId="5BB725E9" w14:textId="685019FA" w:rsidR="005528BB" w:rsidRPr="005528BB" w:rsidRDefault="005528BB" w:rsidP="00DF79F6">
      <w:pPr>
        <w:spacing w:line="276" w:lineRule="auto"/>
        <w:ind w:firstLine="708"/>
        <w:rPr>
          <w:rFonts w:ascii="Times New Roman" w:hAnsi="Times New Roman"/>
          <w:bCs/>
          <w:sz w:val="24"/>
          <w:szCs w:val="24"/>
        </w:rPr>
      </w:pPr>
      <w:r w:rsidRPr="005528BB">
        <w:rPr>
          <w:rFonts w:ascii="Times New Roman" w:hAnsi="Times New Roman"/>
          <w:bCs/>
          <w:sz w:val="24"/>
          <w:szCs w:val="24"/>
        </w:rPr>
        <w:lastRenderedPageBreak/>
        <w:t>Odlukama V</w:t>
      </w:r>
      <w:r w:rsidR="006C2BAD">
        <w:rPr>
          <w:rFonts w:ascii="Times New Roman" w:hAnsi="Times New Roman"/>
          <w:bCs/>
          <w:sz w:val="24"/>
          <w:szCs w:val="24"/>
        </w:rPr>
        <w:t xml:space="preserve">lade </w:t>
      </w:r>
      <w:r w:rsidRPr="005528BB">
        <w:rPr>
          <w:rFonts w:ascii="Times New Roman" w:hAnsi="Times New Roman"/>
          <w:bCs/>
          <w:sz w:val="24"/>
          <w:szCs w:val="24"/>
        </w:rPr>
        <w:t>RH Ministarstvo prostornog</w:t>
      </w:r>
      <w:r w:rsidR="00F20164">
        <w:rPr>
          <w:rFonts w:ascii="Times New Roman" w:hAnsi="Times New Roman"/>
          <w:bCs/>
          <w:sz w:val="24"/>
          <w:szCs w:val="24"/>
        </w:rPr>
        <w:t>a</w:t>
      </w:r>
      <w:r w:rsidRPr="005528BB">
        <w:rPr>
          <w:rFonts w:ascii="Times New Roman" w:hAnsi="Times New Roman"/>
          <w:bCs/>
          <w:sz w:val="24"/>
          <w:szCs w:val="24"/>
        </w:rPr>
        <w:t xml:space="preserve"> uređenja, graditeljstva i državne imovine (</w:t>
      </w:r>
      <w:r w:rsidR="00F20164">
        <w:rPr>
          <w:rFonts w:ascii="Times New Roman" w:hAnsi="Times New Roman"/>
          <w:bCs/>
          <w:sz w:val="24"/>
          <w:szCs w:val="24"/>
        </w:rPr>
        <w:t xml:space="preserve">u </w:t>
      </w:r>
      <w:r w:rsidRPr="005528BB">
        <w:rPr>
          <w:rFonts w:ascii="Times New Roman" w:hAnsi="Times New Roman"/>
          <w:bCs/>
          <w:sz w:val="24"/>
          <w:szCs w:val="24"/>
        </w:rPr>
        <w:t>dalj</w:t>
      </w:r>
      <w:r w:rsidR="00F20164">
        <w:rPr>
          <w:rFonts w:ascii="Times New Roman" w:hAnsi="Times New Roman"/>
          <w:bCs/>
          <w:sz w:val="24"/>
          <w:szCs w:val="24"/>
        </w:rPr>
        <w:t>nj</w:t>
      </w:r>
      <w:r w:rsidRPr="005528BB">
        <w:rPr>
          <w:rFonts w:ascii="Times New Roman" w:hAnsi="Times New Roman"/>
          <w:bCs/>
          <w:sz w:val="24"/>
          <w:szCs w:val="24"/>
        </w:rPr>
        <w:t>e</w:t>
      </w:r>
      <w:r w:rsidR="00F20164">
        <w:rPr>
          <w:rFonts w:ascii="Times New Roman" w:hAnsi="Times New Roman"/>
          <w:bCs/>
          <w:sz w:val="24"/>
          <w:szCs w:val="24"/>
        </w:rPr>
        <w:t>m</w:t>
      </w:r>
      <w:r w:rsidRPr="005528BB">
        <w:rPr>
          <w:rFonts w:ascii="Times New Roman" w:hAnsi="Times New Roman"/>
          <w:bCs/>
          <w:sz w:val="24"/>
          <w:szCs w:val="24"/>
        </w:rPr>
        <w:t xml:space="preserve"> u tekstu: Ministarstvo) je određeno kao </w:t>
      </w:r>
      <w:r w:rsidR="00F20164">
        <w:rPr>
          <w:rFonts w:ascii="Times New Roman" w:hAnsi="Times New Roman"/>
          <w:bCs/>
          <w:sz w:val="24"/>
          <w:szCs w:val="24"/>
        </w:rPr>
        <w:t>n</w:t>
      </w:r>
      <w:r w:rsidRPr="005528BB">
        <w:rPr>
          <w:rFonts w:ascii="Times New Roman" w:hAnsi="Times New Roman"/>
          <w:bCs/>
          <w:sz w:val="24"/>
          <w:szCs w:val="24"/>
        </w:rPr>
        <w:t>acionalno koordinacijsko tijelo dok su tijela za provedbu financijskog doprinosa (</w:t>
      </w:r>
      <w:r w:rsidR="00DC1888">
        <w:rPr>
          <w:rFonts w:ascii="Times New Roman" w:hAnsi="Times New Roman"/>
          <w:bCs/>
          <w:sz w:val="24"/>
          <w:szCs w:val="24"/>
        </w:rPr>
        <w:t xml:space="preserve">u </w:t>
      </w:r>
      <w:r w:rsidRPr="005528BB">
        <w:rPr>
          <w:rFonts w:ascii="Times New Roman" w:hAnsi="Times New Roman"/>
          <w:bCs/>
          <w:sz w:val="24"/>
          <w:szCs w:val="24"/>
        </w:rPr>
        <w:t>dalj</w:t>
      </w:r>
      <w:r w:rsidR="00DC1888">
        <w:rPr>
          <w:rFonts w:ascii="Times New Roman" w:hAnsi="Times New Roman"/>
          <w:bCs/>
          <w:sz w:val="24"/>
          <w:szCs w:val="24"/>
        </w:rPr>
        <w:t>nj</w:t>
      </w:r>
      <w:r w:rsidRPr="005528BB">
        <w:rPr>
          <w:rFonts w:ascii="Times New Roman" w:hAnsi="Times New Roman"/>
          <w:bCs/>
          <w:sz w:val="24"/>
          <w:szCs w:val="24"/>
        </w:rPr>
        <w:t>e</w:t>
      </w:r>
      <w:r w:rsidR="00DC1888">
        <w:rPr>
          <w:rFonts w:ascii="Times New Roman" w:hAnsi="Times New Roman"/>
          <w:bCs/>
          <w:sz w:val="24"/>
          <w:szCs w:val="24"/>
        </w:rPr>
        <w:t>m</w:t>
      </w:r>
      <w:r w:rsidRPr="005528BB">
        <w:rPr>
          <w:rFonts w:ascii="Times New Roman" w:hAnsi="Times New Roman"/>
          <w:bCs/>
          <w:sz w:val="24"/>
          <w:szCs w:val="24"/>
        </w:rPr>
        <w:t xml:space="preserve"> tekstu: TOPFD) prema nadležnosti određena resorna ministarstva, Grad Zagreb, Zagrebačka županija i Krapinsko-zagorska županija. Sukladno zaduženjima iz Odluka V</w:t>
      </w:r>
      <w:r w:rsidR="00F20164">
        <w:rPr>
          <w:rFonts w:ascii="Times New Roman" w:hAnsi="Times New Roman"/>
          <w:bCs/>
          <w:sz w:val="24"/>
          <w:szCs w:val="24"/>
        </w:rPr>
        <w:t xml:space="preserve">lade </w:t>
      </w:r>
      <w:r w:rsidRPr="005528BB">
        <w:rPr>
          <w:rFonts w:ascii="Times New Roman" w:hAnsi="Times New Roman"/>
          <w:bCs/>
          <w:sz w:val="24"/>
          <w:szCs w:val="24"/>
        </w:rPr>
        <w:t>RH, Ministarstvo je donijelo Pravila za provedbu Fonda solidarnosti Europske unije, uspostavilo sustav i osiguralo preduvjete za objavu poziva na dodjelu bespovratnih financijskih sredstava.</w:t>
      </w:r>
    </w:p>
    <w:p w14:paraId="1C363855" w14:textId="77777777" w:rsidR="005528BB" w:rsidRPr="005528BB" w:rsidRDefault="005528BB" w:rsidP="00DF79F6">
      <w:pPr>
        <w:spacing w:line="276" w:lineRule="auto"/>
        <w:ind w:firstLine="708"/>
        <w:rPr>
          <w:rFonts w:ascii="Times New Roman" w:hAnsi="Times New Roman"/>
          <w:bCs/>
          <w:sz w:val="24"/>
          <w:szCs w:val="24"/>
        </w:rPr>
      </w:pPr>
    </w:p>
    <w:p w14:paraId="7BC84CF9" w14:textId="4785DD5D" w:rsidR="005528BB" w:rsidRPr="005528BB" w:rsidRDefault="007B28DC" w:rsidP="00DF79F6">
      <w:pPr>
        <w:spacing w:line="276" w:lineRule="auto"/>
        <w:ind w:firstLine="708"/>
        <w:rPr>
          <w:rFonts w:ascii="Times New Roman" w:hAnsi="Times New Roman"/>
          <w:bCs/>
          <w:sz w:val="24"/>
          <w:szCs w:val="24"/>
        </w:rPr>
      </w:pPr>
      <w:r>
        <w:rPr>
          <w:rFonts w:ascii="Times New Roman" w:hAnsi="Times New Roman"/>
          <w:bCs/>
          <w:sz w:val="24"/>
          <w:szCs w:val="24"/>
        </w:rPr>
        <w:t>P</w:t>
      </w:r>
      <w:r w:rsidR="005528BB" w:rsidRPr="005528BB">
        <w:rPr>
          <w:rFonts w:ascii="Times New Roman" w:hAnsi="Times New Roman"/>
          <w:bCs/>
          <w:sz w:val="24"/>
          <w:szCs w:val="24"/>
        </w:rPr>
        <w:t>rvi pozivi na dostavu projektnih prijedloga obj</w:t>
      </w:r>
      <w:r w:rsidR="00780819">
        <w:rPr>
          <w:rFonts w:ascii="Times New Roman" w:hAnsi="Times New Roman"/>
          <w:bCs/>
          <w:sz w:val="24"/>
          <w:szCs w:val="24"/>
        </w:rPr>
        <w:t>avljeni su već u siječnju 2021.</w:t>
      </w:r>
      <w:r w:rsidR="005528BB" w:rsidRPr="005528BB">
        <w:rPr>
          <w:rFonts w:ascii="Times New Roman" w:hAnsi="Times New Roman"/>
          <w:bCs/>
          <w:sz w:val="24"/>
          <w:szCs w:val="24"/>
        </w:rPr>
        <w:t xml:space="preserve"> T</w:t>
      </w:r>
      <w:r w:rsidR="00F20164">
        <w:rPr>
          <w:rFonts w:ascii="Times New Roman" w:hAnsi="Times New Roman"/>
          <w:bCs/>
          <w:sz w:val="24"/>
          <w:szCs w:val="24"/>
        </w:rPr>
        <w:t>OPFD</w:t>
      </w:r>
      <w:r w:rsidR="005528BB" w:rsidRPr="005528BB">
        <w:rPr>
          <w:rFonts w:ascii="Times New Roman" w:hAnsi="Times New Roman"/>
          <w:bCs/>
          <w:sz w:val="24"/>
          <w:szCs w:val="24"/>
        </w:rPr>
        <w:t xml:space="preserve"> </w:t>
      </w:r>
      <w:r w:rsidR="00F20164">
        <w:rPr>
          <w:rFonts w:ascii="Times New Roman" w:hAnsi="Times New Roman"/>
          <w:bCs/>
          <w:sz w:val="24"/>
          <w:szCs w:val="24"/>
        </w:rPr>
        <w:t xml:space="preserve">su </w:t>
      </w:r>
      <w:r w:rsidR="005528BB" w:rsidRPr="005528BB">
        <w:rPr>
          <w:rFonts w:ascii="Times New Roman" w:hAnsi="Times New Roman"/>
          <w:bCs/>
          <w:sz w:val="24"/>
          <w:szCs w:val="24"/>
        </w:rPr>
        <w:t xml:space="preserve">u 2021. godini objavila </w:t>
      </w:r>
      <w:r w:rsidR="005528BB" w:rsidRPr="00DF79F6">
        <w:rPr>
          <w:rFonts w:ascii="Times New Roman" w:hAnsi="Times New Roman"/>
          <w:bCs/>
          <w:sz w:val="24"/>
          <w:szCs w:val="24"/>
        </w:rPr>
        <w:t>14</w:t>
      </w:r>
      <w:r w:rsidR="005528BB" w:rsidRPr="005528BB">
        <w:rPr>
          <w:rFonts w:ascii="Times New Roman" w:hAnsi="Times New Roman"/>
          <w:bCs/>
          <w:sz w:val="24"/>
          <w:szCs w:val="24"/>
        </w:rPr>
        <w:t xml:space="preserve"> </w:t>
      </w:r>
      <w:r w:rsidR="00F20164">
        <w:rPr>
          <w:rFonts w:ascii="Times New Roman" w:hAnsi="Times New Roman"/>
          <w:bCs/>
          <w:sz w:val="24"/>
          <w:szCs w:val="24"/>
        </w:rPr>
        <w:t>p</w:t>
      </w:r>
      <w:r w:rsidR="005528BB" w:rsidRPr="005528BB">
        <w:rPr>
          <w:rFonts w:ascii="Times New Roman" w:hAnsi="Times New Roman"/>
          <w:bCs/>
          <w:sz w:val="24"/>
          <w:szCs w:val="24"/>
        </w:rPr>
        <w:t>oziva na dodjelu bespovratnih financijskih sredstava u području vodoopskrb</w:t>
      </w:r>
      <w:r w:rsidR="005528BB" w:rsidRPr="00DC1888">
        <w:rPr>
          <w:rFonts w:ascii="Times New Roman" w:hAnsi="Times New Roman"/>
          <w:bCs/>
          <w:sz w:val="24"/>
          <w:szCs w:val="24"/>
        </w:rPr>
        <w:t>e</w:t>
      </w:r>
      <w:r w:rsidR="005528BB" w:rsidRPr="005528BB">
        <w:rPr>
          <w:rFonts w:ascii="Times New Roman" w:hAnsi="Times New Roman"/>
          <w:bCs/>
          <w:sz w:val="24"/>
          <w:szCs w:val="24"/>
        </w:rPr>
        <w:t xml:space="preserve"> i odvodnje, energetike, prometa, obrazovanja, zdravstva, za preventivnu infrastrukturu i zaštitu kulturne baštine, troškove službi spašavanja i osiguranja privremenog smještaja te sprečavanja erozije tla, a sredstva pomoći koriste se za nadoknadu javnih troškova na područjima Grada Zagreba te Zagrebačke i Krapinsko-zagorske županije.</w:t>
      </w:r>
    </w:p>
    <w:p w14:paraId="098D0207" w14:textId="49364A7C" w:rsidR="005528BB" w:rsidRDefault="005528BB" w:rsidP="00DF79F6">
      <w:pPr>
        <w:spacing w:line="276" w:lineRule="auto"/>
        <w:ind w:firstLine="708"/>
        <w:rPr>
          <w:rFonts w:ascii="Times New Roman" w:hAnsi="Times New Roman"/>
          <w:bCs/>
          <w:sz w:val="24"/>
          <w:szCs w:val="24"/>
        </w:rPr>
      </w:pPr>
    </w:p>
    <w:p w14:paraId="310DFFBF" w14:textId="383E906C" w:rsidR="007F683E" w:rsidRPr="007F683E" w:rsidRDefault="007F683E" w:rsidP="00DF79F6">
      <w:pPr>
        <w:spacing w:line="276" w:lineRule="auto"/>
        <w:ind w:firstLine="708"/>
        <w:rPr>
          <w:rFonts w:ascii="Times New Roman" w:hAnsi="Times New Roman"/>
          <w:bCs/>
          <w:sz w:val="24"/>
          <w:szCs w:val="24"/>
        </w:rPr>
      </w:pPr>
      <w:r w:rsidRPr="007F683E">
        <w:rPr>
          <w:rFonts w:ascii="Times New Roman" w:hAnsi="Times New Roman"/>
          <w:bCs/>
          <w:sz w:val="24"/>
          <w:szCs w:val="24"/>
        </w:rPr>
        <w:t xml:space="preserve">U okviru navedenih </w:t>
      </w:r>
      <w:r w:rsidR="00F20164">
        <w:rPr>
          <w:rFonts w:ascii="Times New Roman" w:hAnsi="Times New Roman"/>
          <w:bCs/>
          <w:sz w:val="24"/>
          <w:szCs w:val="24"/>
        </w:rPr>
        <w:t>p</w:t>
      </w:r>
      <w:r w:rsidRPr="007F683E">
        <w:rPr>
          <w:rFonts w:ascii="Times New Roman" w:hAnsi="Times New Roman"/>
          <w:bCs/>
          <w:sz w:val="24"/>
          <w:szCs w:val="24"/>
        </w:rPr>
        <w:t>oziva do 31. prosinca 2021. zaprimljeno je ukupno 545 projektnih prijedloga, ukupne vrijednosti 11,9 milijardi k</w:t>
      </w:r>
      <w:r w:rsidR="00F20164">
        <w:rPr>
          <w:rFonts w:ascii="Times New Roman" w:hAnsi="Times New Roman"/>
          <w:bCs/>
          <w:sz w:val="24"/>
          <w:szCs w:val="24"/>
        </w:rPr>
        <w:t>u</w:t>
      </w:r>
      <w:r w:rsidRPr="007F683E">
        <w:rPr>
          <w:rFonts w:ascii="Times New Roman" w:hAnsi="Times New Roman"/>
          <w:bCs/>
          <w:sz w:val="24"/>
          <w:szCs w:val="24"/>
        </w:rPr>
        <w:t>n</w:t>
      </w:r>
      <w:r w:rsidR="00F20164">
        <w:rPr>
          <w:rFonts w:ascii="Times New Roman" w:hAnsi="Times New Roman"/>
          <w:bCs/>
          <w:sz w:val="24"/>
          <w:szCs w:val="24"/>
        </w:rPr>
        <w:t>a</w:t>
      </w:r>
      <w:r w:rsidRPr="007F683E">
        <w:rPr>
          <w:rFonts w:ascii="Times New Roman" w:hAnsi="Times New Roman"/>
          <w:bCs/>
          <w:sz w:val="24"/>
          <w:szCs w:val="24"/>
        </w:rPr>
        <w:t>, te je sklopljeno 316 ugovora u vrijednosti od 8,4 milijard</w:t>
      </w:r>
      <w:r w:rsidR="00F20164">
        <w:rPr>
          <w:rFonts w:ascii="Times New Roman" w:hAnsi="Times New Roman"/>
          <w:bCs/>
          <w:sz w:val="24"/>
          <w:szCs w:val="24"/>
        </w:rPr>
        <w:t>e</w:t>
      </w:r>
      <w:r w:rsidRPr="007F683E">
        <w:rPr>
          <w:rFonts w:ascii="Times New Roman" w:hAnsi="Times New Roman"/>
          <w:bCs/>
          <w:sz w:val="24"/>
          <w:szCs w:val="24"/>
        </w:rPr>
        <w:t xml:space="preserve"> k</w:t>
      </w:r>
      <w:r w:rsidR="00F20164">
        <w:rPr>
          <w:rFonts w:ascii="Times New Roman" w:hAnsi="Times New Roman"/>
          <w:bCs/>
          <w:sz w:val="24"/>
          <w:szCs w:val="24"/>
        </w:rPr>
        <w:t>u</w:t>
      </w:r>
      <w:r w:rsidRPr="007F683E">
        <w:rPr>
          <w:rFonts w:ascii="Times New Roman" w:hAnsi="Times New Roman"/>
          <w:bCs/>
          <w:sz w:val="24"/>
          <w:szCs w:val="24"/>
        </w:rPr>
        <w:t>n</w:t>
      </w:r>
      <w:r w:rsidR="00F20164">
        <w:rPr>
          <w:rFonts w:ascii="Times New Roman" w:hAnsi="Times New Roman"/>
          <w:bCs/>
          <w:sz w:val="24"/>
          <w:szCs w:val="24"/>
        </w:rPr>
        <w:t>a</w:t>
      </w:r>
      <w:r w:rsidRPr="007F683E">
        <w:rPr>
          <w:rFonts w:ascii="Times New Roman" w:hAnsi="Times New Roman"/>
          <w:bCs/>
          <w:sz w:val="24"/>
          <w:szCs w:val="24"/>
        </w:rPr>
        <w:t>.</w:t>
      </w:r>
      <w:r>
        <w:rPr>
          <w:rFonts w:ascii="Times New Roman" w:hAnsi="Times New Roman"/>
          <w:bCs/>
          <w:sz w:val="24"/>
          <w:szCs w:val="24"/>
        </w:rPr>
        <w:t xml:space="preserve"> </w:t>
      </w:r>
      <w:r w:rsidRPr="007F683E">
        <w:rPr>
          <w:rFonts w:ascii="Times New Roman" w:hAnsi="Times New Roman"/>
          <w:bCs/>
          <w:sz w:val="24"/>
          <w:szCs w:val="24"/>
        </w:rPr>
        <w:t>Temeljem podnesenih zahtjeva za naknadnu sredstava u 2021.</w:t>
      </w:r>
      <w:r w:rsidR="00780819">
        <w:rPr>
          <w:rFonts w:ascii="Times New Roman" w:hAnsi="Times New Roman"/>
          <w:bCs/>
          <w:sz w:val="24"/>
          <w:szCs w:val="24"/>
        </w:rPr>
        <w:t xml:space="preserve"> godini</w:t>
      </w:r>
      <w:r w:rsidRPr="007F683E">
        <w:rPr>
          <w:rFonts w:ascii="Times New Roman" w:hAnsi="Times New Roman"/>
          <w:bCs/>
          <w:sz w:val="24"/>
          <w:szCs w:val="24"/>
        </w:rPr>
        <w:t xml:space="preserve"> isplaćeno je 116 milijuna k</w:t>
      </w:r>
      <w:r w:rsidR="00F20164">
        <w:rPr>
          <w:rFonts w:ascii="Times New Roman" w:hAnsi="Times New Roman"/>
          <w:bCs/>
          <w:sz w:val="24"/>
          <w:szCs w:val="24"/>
        </w:rPr>
        <w:t>u</w:t>
      </w:r>
      <w:r w:rsidRPr="007F683E">
        <w:rPr>
          <w:rFonts w:ascii="Times New Roman" w:hAnsi="Times New Roman"/>
          <w:bCs/>
          <w:sz w:val="24"/>
          <w:szCs w:val="24"/>
        </w:rPr>
        <w:t>n</w:t>
      </w:r>
      <w:r w:rsidR="00F20164">
        <w:rPr>
          <w:rFonts w:ascii="Times New Roman" w:hAnsi="Times New Roman"/>
          <w:bCs/>
          <w:sz w:val="24"/>
          <w:szCs w:val="24"/>
        </w:rPr>
        <w:t>a</w:t>
      </w:r>
      <w:r w:rsidRPr="007F683E">
        <w:rPr>
          <w:rFonts w:ascii="Times New Roman" w:hAnsi="Times New Roman"/>
          <w:bCs/>
          <w:sz w:val="24"/>
          <w:szCs w:val="24"/>
        </w:rPr>
        <w:t>. Navedeni podaci odnose se na sve operacije prihvatljive za financiranje iz FSEU</w:t>
      </w:r>
      <w:r w:rsidR="00F20164">
        <w:rPr>
          <w:rFonts w:ascii="Times New Roman" w:hAnsi="Times New Roman"/>
          <w:bCs/>
          <w:sz w:val="24"/>
          <w:szCs w:val="24"/>
        </w:rPr>
        <w:t>.</w:t>
      </w:r>
      <w:r w:rsidRPr="007F683E">
        <w:rPr>
          <w:rFonts w:ascii="Times New Roman" w:hAnsi="Times New Roman"/>
          <w:bCs/>
          <w:sz w:val="24"/>
          <w:szCs w:val="24"/>
        </w:rPr>
        <w:t xml:space="preserve"> Za operacije koje uključuju vraćanje u ispravno radno stanje infrastrukture i pogona FSEU doprinosi samo do procijenjenog troška za vraćanje u ispravno radno stanje dok se poboljšice financiraju iz drugih izvora.</w:t>
      </w:r>
    </w:p>
    <w:p w14:paraId="0DD756E5" w14:textId="77777777" w:rsidR="004E56A0" w:rsidRPr="007F683E" w:rsidRDefault="004E56A0" w:rsidP="00DF79F6">
      <w:pPr>
        <w:spacing w:line="276" w:lineRule="auto"/>
        <w:ind w:firstLine="708"/>
        <w:rPr>
          <w:rFonts w:ascii="Times New Roman" w:hAnsi="Times New Roman"/>
          <w:bCs/>
          <w:sz w:val="24"/>
          <w:szCs w:val="24"/>
        </w:rPr>
      </w:pPr>
    </w:p>
    <w:p w14:paraId="3C1D4614" w14:textId="188F7E7B" w:rsidR="007F683E" w:rsidRPr="007F683E" w:rsidRDefault="007F683E" w:rsidP="00DF79F6">
      <w:pPr>
        <w:spacing w:line="276" w:lineRule="auto"/>
        <w:ind w:firstLine="708"/>
        <w:rPr>
          <w:rFonts w:ascii="Times New Roman" w:hAnsi="Times New Roman"/>
          <w:bCs/>
          <w:sz w:val="24"/>
          <w:szCs w:val="24"/>
        </w:rPr>
      </w:pPr>
      <w:r w:rsidRPr="007F683E">
        <w:rPr>
          <w:rFonts w:ascii="Times New Roman" w:hAnsi="Times New Roman"/>
          <w:bCs/>
          <w:sz w:val="24"/>
          <w:szCs w:val="24"/>
        </w:rPr>
        <w:t xml:space="preserve">Obnova zgrada, predmet Zakona o obnovi, obuhvaćena je u sklopu </w:t>
      </w:r>
      <w:r w:rsidR="00F20164">
        <w:rPr>
          <w:rFonts w:ascii="Times New Roman" w:hAnsi="Times New Roman"/>
          <w:bCs/>
          <w:sz w:val="24"/>
          <w:szCs w:val="24"/>
        </w:rPr>
        <w:t>šest</w:t>
      </w:r>
      <w:r w:rsidRPr="007F683E">
        <w:rPr>
          <w:rFonts w:ascii="Times New Roman" w:hAnsi="Times New Roman"/>
          <w:bCs/>
          <w:sz w:val="24"/>
          <w:szCs w:val="24"/>
        </w:rPr>
        <w:t xml:space="preserve"> FSEU </w:t>
      </w:r>
      <w:r w:rsidR="00F20164">
        <w:rPr>
          <w:rFonts w:ascii="Times New Roman" w:hAnsi="Times New Roman"/>
          <w:bCs/>
          <w:sz w:val="24"/>
          <w:szCs w:val="24"/>
        </w:rPr>
        <w:t>p</w:t>
      </w:r>
      <w:r w:rsidRPr="007F683E">
        <w:rPr>
          <w:rFonts w:ascii="Times New Roman" w:hAnsi="Times New Roman"/>
          <w:bCs/>
          <w:sz w:val="24"/>
          <w:szCs w:val="24"/>
        </w:rPr>
        <w:t>oziva objavljenih u 2021. od strane Ministarstva znanosti i obrazovanja, Ministarstva zdravstva, Ministarstva kulture i medija, Grada Zagreba, Zagrebačke županije i Krapinsko-zagorske županije. Alokacija za predmetne pozive iznosi 4 milijarde k</w:t>
      </w:r>
      <w:r w:rsidR="00F20164">
        <w:rPr>
          <w:rFonts w:ascii="Times New Roman" w:hAnsi="Times New Roman"/>
          <w:bCs/>
          <w:sz w:val="24"/>
          <w:szCs w:val="24"/>
        </w:rPr>
        <w:t>u</w:t>
      </w:r>
      <w:r w:rsidRPr="007F683E">
        <w:rPr>
          <w:rFonts w:ascii="Times New Roman" w:hAnsi="Times New Roman"/>
          <w:bCs/>
          <w:sz w:val="24"/>
          <w:szCs w:val="24"/>
        </w:rPr>
        <w:t>n</w:t>
      </w:r>
      <w:r w:rsidR="00F20164">
        <w:rPr>
          <w:rFonts w:ascii="Times New Roman" w:hAnsi="Times New Roman"/>
          <w:bCs/>
          <w:sz w:val="24"/>
          <w:szCs w:val="24"/>
        </w:rPr>
        <w:t>a</w:t>
      </w:r>
      <w:r w:rsidRPr="007F683E">
        <w:rPr>
          <w:rFonts w:ascii="Times New Roman" w:hAnsi="Times New Roman"/>
          <w:bCs/>
          <w:sz w:val="24"/>
          <w:szCs w:val="24"/>
        </w:rPr>
        <w:t>. Ugovoreno je 295 operacija u vrijednosti od 8,2 milijarde k</w:t>
      </w:r>
      <w:r w:rsidR="00F20164">
        <w:rPr>
          <w:rFonts w:ascii="Times New Roman" w:hAnsi="Times New Roman"/>
          <w:bCs/>
          <w:sz w:val="24"/>
          <w:szCs w:val="24"/>
        </w:rPr>
        <w:t>u</w:t>
      </w:r>
      <w:r w:rsidRPr="007F683E">
        <w:rPr>
          <w:rFonts w:ascii="Times New Roman" w:hAnsi="Times New Roman"/>
          <w:bCs/>
          <w:sz w:val="24"/>
          <w:szCs w:val="24"/>
        </w:rPr>
        <w:t>n</w:t>
      </w:r>
      <w:r w:rsidR="00F20164">
        <w:rPr>
          <w:rFonts w:ascii="Times New Roman" w:hAnsi="Times New Roman"/>
          <w:bCs/>
          <w:sz w:val="24"/>
          <w:szCs w:val="24"/>
        </w:rPr>
        <w:t>a</w:t>
      </w:r>
      <w:r w:rsidRPr="007F683E">
        <w:rPr>
          <w:rFonts w:ascii="Times New Roman" w:hAnsi="Times New Roman"/>
          <w:bCs/>
          <w:sz w:val="24"/>
          <w:szCs w:val="24"/>
        </w:rPr>
        <w:t>. Detaljniji podaci stanja provedbe dani su u tablici „Stanje provedbe obnove zgrada iz FSEU za potres od 22.03.2020. godine na dan 31.12.2021. godine“.</w:t>
      </w:r>
    </w:p>
    <w:p w14:paraId="4A163F17" w14:textId="58F06813" w:rsidR="007F683E" w:rsidRDefault="007F683E" w:rsidP="00B778A5">
      <w:pPr>
        <w:spacing w:line="276" w:lineRule="auto"/>
        <w:rPr>
          <w:rFonts w:ascii="Times New Roman" w:hAnsi="Times New Roman"/>
          <w:bCs/>
          <w:sz w:val="24"/>
          <w:szCs w:val="24"/>
        </w:rPr>
      </w:pPr>
    </w:p>
    <w:p w14:paraId="19D5769F" w14:textId="1B9C9123" w:rsidR="00B778A5" w:rsidRDefault="00B778A5" w:rsidP="00B778A5">
      <w:pPr>
        <w:spacing w:line="276" w:lineRule="auto"/>
        <w:rPr>
          <w:rFonts w:ascii="Times New Roman" w:hAnsi="Times New Roman"/>
          <w:bCs/>
          <w:sz w:val="24"/>
          <w:szCs w:val="24"/>
        </w:rPr>
      </w:pPr>
      <w:r w:rsidRPr="00A66EB4">
        <w:rPr>
          <w:noProof/>
          <w:lang w:eastAsia="hr-HR"/>
        </w:rPr>
        <w:lastRenderedPageBreak/>
        <w:drawing>
          <wp:inline distT="0" distB="0" distL="0" distR="0" wp14:anchorId="6078AF73" wp14:editId="1FD18BC7">
            <wp:extent cx="5760720" cy="180467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804670"/>
                    </a:xfrm>
                    <a:prstGeom prst="rect">
                      <a:avLst/>
                    </a:prstGeom>
                    <a:noFill/>
                    <a:ln>
                      <a:noFill/>
                    </a:ln>
                  </pic:spPr>
                </pic:pic>
              </a:graphicData>
            </a:graphic>
          </wp:inline>
        </w:drawing>
      </w:r>
    </w:p>
    <w:p w14:paraId="7788A1AF" w14:textId="77777777" w:rsidR="00B778A5" w:rsidRPr="007F683E" w:rsidRDefault="00B778A5" w:rsidP="00B778A5">
      <w:pPr>
        <w:spacing w:line="276" w:lineRule="auto"/>
        <w:rPr>
          <w:rFonts w:ascii="Times New Roman" w:hAnsi="Times New Roman"/>
          <w:bCs/>
          <w:sz w:val="24"/>
          <w:szCs w:val="24"/>
        </w:rPr>
      </w:pPr>
    </w:p>
    <w:p w14:paraId="0C95A0F5" w14:textId="60D7513B" w:rsidR="00AE2E83" w:rsidRDefault="00BE40AF" w:rsidP="00DF79F6">
      <w:pPr>
        <w:spacing w:line="276" w:lineRule="auto"/>
        <w:ind w:firstLine="708"/>
        <w:rPr>
          <w:rFonts w:ascii="Times New Roman" w:hAnsi="Times New Roman"/>
          <w:bCs/>
          <w:sz w:val="24"/>
          <w:szCs w:val="24"/>
        </w:rPr>
      </w:pPr>
      <w:r w:rsidRPr="00015F6B">
        <w:rPr>
          <w:rFonts w:ascii="Times New Roman" w:hAnsi="Times New Roman"/>
          <w:bCs/>
          <w:sz w:val="24"/>
          <w:szCs w:val="24"/>
        </w:rPr>
        <w:t xml:space="preserve">Također, </w:t>
      </w:r>
      <w:r w:rsidRPr="00F77B52">
        <w:rPr>
          <w:rFonts w:ascii="Times New Roman" w:hAnsi="Times New Roman"/>
          <w:bCs/>
          <w:sz w:val="24"/>
          <w:szCs w:val="24"/>
        </w:rPr>
        <w:t>financira se i zamjenski smještaj za pogođeno stanovništvo te je Ministarstvo u 2021</w:t>
      </w:r>
      <w:r w:rsidR="00780819">
        <w:rPr>
          <w:rFonts w:ascii="Times New Roman" w:hAnsi="Times New Roman"/>
          <w:bCs/>
          <w:sz w:val="24"/>
          <w:szCs w:val="24"/>
        </w:rPr>
        <w:t xml:space="preserve">. godini </w:t>
      </w:r>
      <w:r w:rsidRPr="00F77B52">
        <w:rPr>
          <w:rFonts w:ascii="Times New Roman" w:hAnsi="Times New Roman"/>
          <w:bCs/>
          <w:sz w:val="24"/>
          <w:szCs w:val="24"/>
        </w:rPr>
        <w:t>raspisalo tri poziva.</w:t>
      </w:r>
    </w:p>
    <w:p w14:paraId="617E7665" w14:textId="77777777" w:rsidR="00547A7A" w:rsidRDefault="00547A7A" w:rsidP="00547A7A">
      <w:pPr>
        <w:spacing w:line="276" w:lineRule="auto"/>
        <w:ind w:left="360" w:firstLine="348"/>
        <w:rPr>
          <w:rFonts w:ascii="Times New Roman" w:hAnsi="Times New Roman"/>
          <w:bCs/>
          <w:sz w:val="24"/>
          <w:szCs w:val="24"/>
        </w:rPr>
      </w:pPr>
    </w:p>
    <w:p w14:paraId="7BEC9529" w14:textId="2EBB9EE3" w:rsidR="00C16CAA" w:rsidRDefault="00C16CAA" w:rsidP="00015F6B">
      <w:pPr>
        <w:spacing w:line="276" w:lineRule="auto"/>
        <w:ind w:firstLine="708"/>
        <w:rPr>
          <w:rFonts w:ascii="Times New Roman" w:hAnsi="Times New Roman"/>
          <w:bCs/>
          <w:sz w:val="24"/>
          <w:szCs w:val="24"/>
        </w:rPr>
      </w:pPr>
      <w:r w:rsidRPr="00C16CAA">
        <w:rPr>
          <w:rFonts w:ascii="Times New Roman" w:hAnsi="Times New Roman"/>
          <w:bCs/>
          <w:sz w:val="24"/>
          <w:szCs w:val="24"/>
        </w:rPr>
        <w:t>Nadalje, u svrhu sanacije posljedica razornog potresa na području Sisačko-moslavačke i Karlovačke županije, 26. svibnja 2021. potpisani su Ugovori o dodjeli bes</w:t>
      </w:r>
      <w:r>
        <w:rPr>
          <w:rFonts w:ascii="Times New Roman" w:hAnsi="Times New Roman"/>
          <w:bCs/>
          <w:sz w:val="24"/>
          <w:szCs w:val="24"/>
        </w:rPr>
        <w:t>povratnih sredstava za projekte:</w:t>
      </w:r>
      <w:r w:rsidRPr="00C16CAA">
        <w:rPr>
          <w:rFonts w:ascii="Times New Roman" w:hAnsi="Times New Roman"/>
          <w:bCs/>
          <w:sz w:val="24"/>
          <w:szCs w:val="24"/>
        </w:rPr>
        <w:t xml:space="preserve"> </w:t>
      </w:r>
    </w:p>
    <w:p w14:paraId="46697D22" w14:textId="77777777" w:rsidR="004E56A0" w:rsidRDefault="004E56A0" w:rsidP="00DF79F6">
      <w:pPr>
        <w:spacing w:line="276" w:lineRule="auto"/>
        <w:ind w:firstLine="708"/>
        <w:rPr>
          <w:rFonts w:ascii="Times New Roman" w:hAnsi="Times New Roman"/>
          <w:bCs/>
          <w:sz w:val="24"/>
          <w:szCs w:val="24"/>
        </w:rPr>
      </w:pPr>
    </w:p>
    <w:p w14:paraId="15338B77" w14:textId="51E7D041" w:rsidR="00C16CAA" w:rsidRPr="00DF79F6" w:rsidRDefault="00C16CAA" w:rsidP="00DF79F6">
      <w:pPr>
        <w:pStyle w:val="ListParagraph"/>
        <w:numPr>
          <w:ilvl w:val="0"/>
          <w:numId w:val="23"/>
        </w:numPr>
        <w:spacing w:line="276" w:lineRule="auto"/>
        <w:rPr>
          <w:rFonts w:ascii="Times New Roman" w:hAnsi="Times New Roman"/>
          <w:bCs/>
          <w:sz w:val="24"/>
          <w:szCs w:val="24"/>
        </w:rPr>
      </w:pPr>
      <w:r w:rsidRPr="00DF79F6">
        <w:rPr>
          <w:rFonts w:ascii="Times New Roman" w:hAnsi="Times New Roman"/>
          <w:bCs/>
          <w:sz w:val="24"/>
          <w:szCs w:val="24"/>
        </w:rPr>
        <w:t xml:space="preserve">Obnova obiteljskih kuća u vlasništvu Republike Hrvatske na potresom pogođenim područjima i </w:t>
      </w:r>
    </w:p>
    <w:p w14:paraId="39569D64" w14:textId="2D7B5009" w:rsidR="00C16CAA" w:rsidRPr="00DF79F6" w:rsidRDefault="00C16CAA" w:rsidP="00DF79F6">
      <w:pPr>
        <w:pStyle w:val="ListParagraph"/>
        <w:numPr>
          <w:ilvl w:val="0"/>
          <w:numId w:val="23"/>
        </w:numPr>
        <w:spacing w:line="276" w:lineRule="auto"/>
        <w:rPr>
          <w:rFonts w:ascii="Times New Roman" w:hAnsi="Times New Roman"/>
          <w:bCs/>
          <w:sz w:val="24"/>
          <w:szCs w:val="24"/>
        </w:rPr>
      </w:pPr>
      <w:r w:rsidRPr="00DF79F6">
        <w:rPr>
          <w:rFonts w:ascii="Times New Roman" w:hAnsi="Times New Roman"/>
          <w:bCs/>
          <w:sz w:val="24"/>
          <w:szCs w:val="24"/>
        </w:rPr>
        <w:t>Uklanjanje i izgradnja zamjenskih stambenih jedin</w:t>
      </w:r>
      <w:r w:rsidR="00F20164">
        <w:rPr>
          <w:rFonts w:ascii="Times New Roman" w:hAnsi="Times New Roman"/>
          <w:bCs/>
          <w:sz w:val="24"/>
          <w:szCs w:val="24"/>
        </w:rPr>
        <w:t>i</w:t>
      </w:r>
      <w:r w:rsidRPr="00DF79F6">
        <w:rPr>
          <w:rFonts w:ascii="Times New Roman" w:hAnsi="Times New Roman"/>
          <w:bCs/>
          <w:sz w:val="24"/>
          <w:szCs w:val="24"/>
        </w:rPr>
        <w:t>ca u vlasništvu RH na potresom pogođenim područjima; financiranih iz EU fondova, kroz Operativni program konkurentnost i kohezija za razdoblje 2014.-2020., s razdobljem provedbe projeka</w:t>
      </w:r>
      <w:r w:rsidR="00780819">
        <w:rPr>
          <w:rFonts w:ascii="Times New Roman" w:hAnsi="Times New Roman"/>
          <w:bCs/>
          <w:sz w:val="24"/>
          <w:szCs w:val="24"/>
        </w:rPr>
        <w:t>ta do 31. prosinca 2023.</w:t>
      </w:r>
    </w:p>
    <w:p w14:paraId="25B71751" w14:textId="77777777" w:rsidR="00C16CAA" w:rsidRDefault="00C16CAA" w:rsidP="00C16CAA">
      <w:pPr>
        <w:spacing w:line="276" w:lineRule="auto"/>
        <w:ind w:left="360" w:firstLine="348"/>
        <w:rPr>
          <w:rFonts w:ascii="Times New Roman" w:hAnsi="Times New Roman"/>
          <w:bCs/>
          <w:sz w:val="24"/>
          <w:szCs w:val="24"/>
        </w:rPr>
      </w:pPr>
    </w:p>
    <w:p w14:paraId="4AE0EA8E" w14:textId="0BBB5FCF" w:rsidR="00C16CAA" w:rsidRPr="00C16CAA" w:rsidRDefault="00C16CAA" w:rsidP="00DF79F6">
      <w:pPr>
        <w:spacing w:line="276" w:lineRule="auto"/>
        <w:ind w:firstLine="708"/>
        <w:rPr>
          <w:rFonts w:ascii="Times New Roman" w:hAnsi="Times New Roman"/>
          <w:bCs/>
          <w:sz w:val="24"/>
          <w:szCs w:val="24"/>
        </w:rPr>
      </w:pPr>
      <w:r w:rsidRPr="00C16CAA">
        <w:rPr>
          <w:rFonts w:ascii="Times New Roman" w:hAnsi="Times New Roman"/>
          <w:bCs/>
          <w:sz w:val="24"/>
          <w:szCs w:val="24"/>
        </w:rPr>
        <w:t>Prvi Projekt, ukupne vrijednosti 323.700.000,00 k</w:t>
      </w:r>
      <w:r w:rsidR="00F20164">
        <w:rPr>
          <w:rFonts w:ascii="Times New Roman" w:hAnsi="Times New Roman"/>
          <w:bCs/>
          <w:sz w:val="24"/>
          <w:szCs w:val="24"/>
        </w:rPr>
        <w:t>u</w:t>
      </w:r>
      <w:r w:rsidRPr="00C16CAA">
        <w:rPr>
          <w:rFonts w:ascii="Times New Roman" w:hAnsi="Times New Roman"/>
          <w:bCs/>
          <w:sz w:val="24"/>
          <w:szCs w:val="24"/>
        </w:rPr>
        <w:t>n</w:t>
      </w:r>
      <w:r w:rsidR="00F20164">
        <w:rPr>
          <w:rFonts w:ascii="Times New Roman" w:hAnsi="Times New Roman"/>
          <w:bCs/>
          <w:sz w:val="24"/>
          <w:szCs w:val="24"/>
        </w:rPr>
        <w:t>a</w:t>
      </w:r>
      <w:r w:rsidRPr="00C16CAA">
        <w:rPr>
          <w:rFonts w:ascii="Times New Roman" w:hAnsi="Times New Roman"/>
          <w:bCs/>
          <w:sz w:val="24"/>
          <w:szCs w:val="24"/>
        </w:rPr>
        <w:t>, obuhvaća obnovu oko 500 obiteljskih kuća u vlasništvu Republike Hrvatske na potresom pogođenim područjima, dok drugi Projekt, ukupne vrijednosti 348.600.000,00 k</w:t>
      </w:r>
      <w:r w:rsidR="00F20164">
        <w:rPr>
          <w:rFonts w:ascii="Times New Roman" w:hAnsi="Times New Roman"/>
          <w:bCs/>
          <w:sz w:val="24"/>
          <w:szCs w:val="24"/>
        </w:rPr>
        <w:t>u</w:t>
      </w:r>
      <w:r w:rsidRPr="00C16CAA">
        <w:rPr>
          <w:rFonts w:ascii="Times New Roman" w:hAnsi="Times New Roman"/>
          <w:bCs/>
          <w:sz w:val="24"/>
          <w:szCs w:val="24"/>
        </w:rPr>
        <w:t>n</w:t>
      </w:r>
      <w:r w:rsidR="00F20164">
        <w:rPr>
          <w:rFonts w:ascii="Times New Roman" w:hAnsi="Times New Roman"/>
          <w:bCs/>
          <w:sz w:val="24"/>
          <w:szCs w:val="24"/>
        </w:rPr>
        <w:t>a</w:t>
      </w:r>
      <w:r w:rsidRPr="00C16CAA">
        <w:rPr>
          <w:rFonts w:ascii="Times New Roman" w:hAnsi="Times New Roman"/>
          <w:bCs/>
          <w:sz w:val="24"/>
          <w:szCs w:val="24"/>
        </w:rPr>
        <w:t>, obuhvaća uklanjanje i izgradnju zamjenskih stambenih jedinica u vlasništvu Republike Hrvatske na potresom pogođenim područjima, odnosno, izgradnju 20 višestambenih zgrada s ukupno 308 stana te izgradnju oko 70 obiteljskih kuća. Bespovratna sredstva za ova dva projekta odobravaju se u visini od 95</w:t>
      </w:r>
      <w:r w:rsidR="00F20164">
        <w:rPr>
          <w:rFonts w:ascii="Times New Roman" w:hAnsi="Times New Roman"/>
          <w:bCs/>
          <w:sz w:val="24"/>
          <w:szCs w:val="24"/>
        </w:rPr>
        <w:t xml:space="preserve"> </w:t>
      </w:r>
      <w:r w:rsidRPr="00C16CAA">
        <w:rPr>
          <w:rFonts w:ascii="Times New Roman" w:hAnsi="Times New Roman"/>
          <w:bCs/>
          <w:sz w:val="24"/>
          <w:szCs w:val="24"/>
        </w:rPr>
        <w:t>% vrijednosti projekata, dok nacionalno učešće iznosi 5</w:t>
      </w:r>
      <w:r w:rsidR="00F20164">
        <w:rPr>
          <w:rFonts w:ascii="Times New Roman" w:hAnsi="Times New Roman"/>
          <w:bCs/>
          <w:sz w:val="24"/>
          <w:szCs w:val="24"/>
        </w:rPr>
        <w:t xml:space="preserve"> </w:t>
      </w:r>
      <w:r w:rsidRPr="00C16CAA">
        <w:rPr>
          <w:rFonts w:ascii="Times New Roman" w:hAnsi="Times New Roman"/>
          <w:bCs/>
          <w:sz w:val="24"/>
          <w:szCs w:val="24"/>
        </w:rPr>
        <w:t>% ukupne vrijednosti projekata</w:t>
      </w:r>
      <w:r>
        <w:rPr>
          <w:rFonts w:ascii="Times New Roman" w:hAnsi="Times New Roman"/>
          <w:bCs/>
          <w:sz w:val="24"/>
          <w:szCs w:val="24"/>
        </w:rPr>
        <w:t>.</w:t>
      </w:r>
    </w:p>
    <w:p w14:paraId="15BA0B84" w14:textId="77777777" w:rsidR="00C16CAA" w:rsidRPr="00AE2E83" w:rsidRDefault="00C16CAA" w:rsidP="00DF79F6">
      <w:pPr>
        <w:spacing w:line="276" w:lineRule="auto"/>
        <w:ind w:firstLine="708"/>
        <w:rPr>
          <w:rFonts w:ascii="Times New Roman" w:hAnsi="Times New Roman"/>
          <w:bCs/>
          <w:sz w:val="24"/>
          <w:szCs w:val="24"/>
        </w:rPr>
      </w:pPr>
    </w:p>
    <w:p w14:paraId="29F30A4F" w14:textId="3681AB84" w:rsidR="002A0ED5" w:rsidRDefault="002A0ED5" w:rsidP="00DF79F6">
      <w:pPr>
        <w:spacing w:line="276" w:lineRule="auto"/>
        <w:ind w:firstLine="708"/>
        <w:rPr>
          <w:rFonts w:ascii="Times New Roman" w:hAnsi="Times New Roman"/>
          <w:bCs/>
          <w:sz w:val="24"/>
          <w:szCs w:val="24"/>
        </w:rPr>
      </w:pPr>
      <w:r w:rsidRPr="002A0ED5">
        <w:rPr>
          <w:rFonts w:ascii="Times New Roman" w:hAnsi="Times New Roman"/>
          <w:bCs/>
          <w:sz w:val="24"/>
          <w:szCs w:val="24"/>
        </w:rPr>
        <w:t>Također, Republika Hrvatska sklopila je Ugovor o zajmu s Međunarodnom bankom za obnovu i razvoj za projekt obnove nakon potresa i jačanja pripravnosti javnog zdravstva. Ukupna vrijednost zajma iznosi 200 milijuna USD, od čega je 180 milijuna USD namijenjeno za oporavak i obnovu nakon potresa, 15 milijuna USD za nadzor i pripravnost javnog zdravstva, te 5 milijuna USD za upravljanje projektom.</w:t>
      </w:r>
    </w:p>
    <w:p w14:paraId="279DB076" w14:textId="77777777" w:rsidR="002A0ED5" w:rsidRPr="002A0ED5" w:rsidRDefault="002A0ED5" w:rsidP="00DF79F6">
      <w:pPr>
        <w:spacing w:line="276" w:lineRule="auto"/>
        <w:ind w:firstLine="708"/>
        <w:rPr>
          <w:rFonts w:ascii="Times New Roman" w:hAnsi="Times New Roman"/>
          <w:bCs/>
          <w:sz w:val="24"/>
          <w:szCs w:val="24"/>
        </w:rPr>
      </w:pPr>
    </w:p>
    <w:p w14:paraId="26D69908" w14:textId="70D39E73" w:rsidR="00772392" w:rsidRDefault="007F4556" w:rsidP="00DF79F6">
      <w:pPr>
        <w:spacing w:line="276" w:lineRule="auto"/>
        <w:ind w:firstLine="708"/>
        <w:rPr>
          <w:rFonts w:ascii="Times New Roman" w:hAnsi="Times New Roman"/>
          <w:bCs/>
          <w:sz w:val="24"/>
          <w:szCs w:val="24"/>
        </w:rPr>
      </w:pPr>
      <w:r w:rsidRPr="007F4556">
        <w:rPr>
          <w:rFonts w:ascii="Times New Roman" w:hAnsi="Times New Roman"/>
          <w:bCs/>
          <w:sz w:val="24"/>
          <w:szCs w:val="24"/>
        </w:rPr>
        <w:t>Uz navedeno, u okviru Nacionalnog plana oporavka i otpornosti 2021.</w:t>
      </w:r>
      <w:r w:rsidR="00F20164">
        <w:rPr>
          <w:rFonts w:ascii="Times New Roman" w:hAnsi="Times New Roman"/>
          <w:bCs/>
          <w:sz w:val="24"/>
          <w:szCs w:val="24"/>
        </w:rPr>
        <w:t xml:space="preserve"> </w:t>
      </w:r>
      <w:r w:rsidRPr="007F4556">
        <w:rPr>
          <w:rFonts w:ascii="Times New Roman" w:hAnsi="Times New Roman"/>
          <w:bCs/>
          <w:sz w:val="24"/>
          <w:szCs w:val="24"/>
        </w:rPr>
        <w:t>-</w:t>
      </w:r>
      <w:r w:rsidR="00F20164">
        <w:rPr>
          <w:rFonts w:ascii="Times New Roman" w:hAnsi="Times New Roman"/>
          <w:bCs/>
          <w:sz w:val="24"/>
          <w:szCs w:val="24"/>
        </w:rPr>
        <w:t xml:space="preserve"> </w:t>
      </w:r>
      <w:r w:rsidRPr="007F4556">
        <w:rPr>
          <w:rFonts w:ascii="Times New Roman" w:hAnsi="Times New Roman"/>
          <w:bCs/>
          <w:sz w:val="24"/>
          <w:szCs w:val="24"/>
        </w:rPr>
        <w:t>2026. (</w:t>
      </w:r>
      <w:r w:rsidR="00595877">
        <w:rPr>
          <w:rFonts w:ascii="Times New Roman" w:hAnsi="Times New Roman"/>
          <w:bCs/>
          <w:sz w:val="24"/>
          <w:szCs w:val="24"/>
        </w:rPr>
        <w:t xml:space="preserve">u </w:t>
      </w:r>
      <w:r w:rsidRPr="007F4556">
        <w:rPr>
          <w:rFonts w:ascii="Times New Roman" w:hAnsi="Times New Roman"/>
          <w:bCs/>
          <w:sz w:val="24"/>
          <w:szCs w:val="24"/>
        </w:rPr>
        <w:t>dalj</w:t>
      </w:r>
      <w:r w:rsidR="00595877">
        <w:rPr>
          <w:rFonts w:ascii="Times New Roman" w:hAnsi="Times New Roman"/>
          <w:bCs/>
          <w:sz w:val="24"/>
          <w:szCs w:val="24"/>
        </w:rPr>
        <w:t>nj</w:t>
      </w:r>
      <w:r w:rsidRPr="007F4556">
        <w:rPr>
          <w:rFonts w:ascii="Times New Roman" w:hAnsi="Times New Roman"/>
          <w:bCs/>
          <w:sz w:val="24"/>
          <w:szCs w:val="24"/>
        </w:rPr>
        <w:t>e</w:t>
      </w:r>
      <w:r w:rsidR="00595877">
        <w:rPr>
          <w:rFonts w:ascii="Times New Roman" w:hAnsi="Times New Roman"/>
          <w:bCs/>
          <w:sz w:val="24"/>
          <w:szCs w:val="24"/>
        </w:rPr>
        <w:t>m</w:t>
      </w:r>
      <w:r w:rsidRPr="007F4556">
        <w:rPr>
          <w:rFonts w:ascii="Times New Roman" w:hAnsi="Times New Roman"/>
          <w:bCs/>
          <w:sz w:val="24"/>
          <w:szCs w:val="24"/>
        </w:rPr>
        <w:t xml:space="preserve"> tekstu: NPOO) u sklopu inicijative „Obnova zgrada“ i investicije C.6.1. </w:t>
      </w:r>
      <w:r w:rsidRPr="007F4556">
        <w:rPr>
          <w:rFonts w:ascii="Times New Roman" w:hAnsi="Times New Roman"/>
          <w:bCs/>
          <w:sz w:val="24"/>
          <w:szCs w:val="24"/>
        </w:rPr>
        <w:lastRenderedPageBreak/>
        <w:t>R1-I2 „Obnova zgrada oštećenih u potresu s energetskom obnovom“ predviđeno je i 4,456 milijardi k</w:t>
      </w:r>
      <w:r w:rsidR="00F20164">
        <w:rPr>
          <w:rFonts w:ascii="Times New Roman" w:hAnsi="Times New Roman"/>
          <w:bCs/>
          <w:sz w:val="24"/>
          <w:szCs w:val="24"/>
        </w:rPr>
        <w:t>u</w:t>
      </w:r>
      <w:r w:rsidRPr="007F4556">
        <w:rPr>
          <w:rFonts w:ascii="Times New Roman" w:hAnsi="Times New Roman"/>
          <w:bCs/>
          <w:sz w:val="24"/>
          <w:szCs w:val="24"/>
        </w:rPr>
        <w:t>n</w:t>
      </w:r>
      <w:r w:rsidR="00F20164">
        <w:rPr>
          <w:rFonts w:ascii="Times New Roman" w:hAnsi="Times New Roman"/>
          <w:bCs/>
          <w:sz w:val="24"/>
          <w:szCs w:val="24"/>
        </w:rPr>
        <w:t>a</w:t>
      </w:r>
      <w:r w:rsidRPr="007F4556">
        <w:rPr>
          <w:rFonts w:ascii="Times New Roman" w:hAnsi="Times New Roman"/>
          <w:bCs/>
          <w:sz w:val="24"/>
          <w:szCs w:val="24"/>
        </w:rPr>
        <w:t xml:space="preserve"> za sveobuhvatnu obnovu višestambenih zgrada i zgrada u javnom sektoru oštećenih u potresu.</w:t>
      </w:r>
    </w:p>
    <w:p w14:paraId="28ADED6B" w14:textId="1B3A416B" w:rsidR="00902A00" w:rsidRDefault="00902A00" w:rsidP="00DF79F6">
      <w:pPr>
        <w:spacing w:line="276" w:lineRule="auto"/>
        <w:ind w:firstLine="708"/>
        <w:rPr>
          <w:rFonts w:ascii="Times New Roman" w:hAnsi="Times New Roman"/>
          <w:bCs/>
          <w:sz w:val="24"/>
          <w:szCs w:val="24"/>
        </w:rPr>
      </w:pPr>
    </w:p>
    <w:p w14:paraId="31ECE69E" w14:textId="60EA2E1A" w:rsidR="00031E2A" w:rsidRDefault="00031E2A" w:rsidP="00015F6B">
      <w:pPr>
        <w:spacing w:line="276" w:lineRule="auto"/>
        <w:ind w:firstLine="708"/>
        <w:rPr>
          <w:rFonts w:ascii="Times New Roman" w:hAnsi="Times New Roman"/>
          <w:bCs/>
          <w:sz w:val="24"/>
          <w:szCs w:val="24"/>
        </w:rPr>
      </w:pPr>
      <w:r w:rsidRPr="00031E2A">
        <w:rPr>
          <w:rFonts w:ascii="Times New Roman" w:hAnsi="Times New Roman"/>
          <w:bCs/>
          <w:sz w:val="24"/>
          <w:szCs w:val="24"/>
        </w:rPr>
        <w:t>F</w:t>
      </w:r>
      <w:r>
        <w:rPr>
          <w:rFonts w:ascii="Times New Roman" w:hAnsi="Times New Roman"/>
          <w:bCs/>
          <w:sz w:val="24"/>
          <w:szCs w:val="24"/>
        </w:rPr>
        <w:t>ond za obnovu</w:t>
      </w:r>
      <w:r w:rsidR="00F20164">
        <w:rPr>
          <w:rFonts w:ascii="Times New Roman" w:hAnsi="Times New Roman"/>
          <w:bCs/>
          <w:sz w:val="24"/>
          <w:szCs w:val="24"/>
        </w:rPr>
        <w:t xml:space="preserve"> </w:t>
      </w:r>
      <w:r w:rsidR="00F20164" w:rsidRPr="00F20164">
        <w:rPr>
          <w:rFonts w:ascii="Times New Roman" w:hAnsi="Times New Roman"/>
          <w:bCs/>
          <w:sz w:val="24"/>
          <w:szCs w:val="24"/>
        </w:rPr>
        <w:t>Grada Zagreba, Krapinsko-zagorske županije i Zagrebačke županije</w:t>
      </w:r>
      <w:r>
        <w:rPr>
          <w:rFonts w:ascii="Times New Roman" w:hAnsi="Times New Roman"/>
          <w:bCs/>
          <w:sz w:val="24"/>
          <w:szCs w:val="24"/>
        </w:rPr>
        <w:t xml:space="preserve"> </w:t>
      </w:r>
      <w:r w:rsidR="00F20164">
        <w:rPr>
          <w:rFonts w:ascii="Times New Roman" w:hAnsi="Times New Roman"/>
          <w:bCs/>
          <w:sz w:val="24"/>
          <w:szCs w:val="24"/>
        </w:rPr>
        <w:t xml:space="preserve">(u daljnjem tekstu: Fond za obnovu) </w:t>
      </w:r>
      <w:r>
        <w:rPr>
          <w:rFonts w:ascii="Times New Roman" w:hAnsi="Times New Roman"/>
          <w:bCs/>
          <w:sz w:val="24"/>
          <w:szCs w:val="24"/>
        </w:rPr>
        <w:t>j</w:t>
      </w:r>
      <w:r w:rsidRPr="00031E2A">
        <w:rPr>
          <w:rFonts w:ascii="Times New Roman" w:hAnsi="Times New Roman"/>
          <w:bCs/>
          <w:sz w:val="24"/>
          <w:szCs w:val="24"/>
        </w:rPr>
        <w:t xml:space="preserve">e nadležan za energetsku obnovu višestambenih zgrada oštećenih u potresu. Pozivom za dostavu projektnog prijedloga, koji sukladno planu treba biti predan na provjeru Europskoj </w:t>
      </w:r>
      <w:r w:rsidR="00F20164">
        <w:rPr>
          <w:rFonts w:ascii="Times New Roman" w:hAnsi="Times New Roman"/>
          <w:bCs/>
          <w:sz w:val="24"/>
          <w:szCs w:val="24"/>
        </w:rPr>
        <w:t>k</w:t>
      </w:r>
      <w:r w:rsidRPr="00031E2A">
        <w:rPr>
          <w:rFonts w:ascii="Times New Roman" w:hAnsi="Times New Roman"/>
          <w:bCs/>
          <w:sz w:val="24"/>
          <w:szCs w:val="24"/>
        </w:rPr>
        <w:t>omisiji u zadnjem kvartalu 2022</w:t>
      </w:r>
      <w:r w:rsidR="007F777D">
        <w:rPr>
          <w:rFonts w:ascii="Times New Roman" w:hAnsi="Times New Roman"/>
          <w:bCs/>
          <w:sz w:val="24"/>
          <w:szCs w:val="24"/>
        </w:rPr>
        <w:t>.</w:t>
      </w:r>
      <w:r w:rsidRPr="00031E2A">
        <w:rPr>
          <w:rFonts w:ascii="Times New Roman" w:hAnsi="Times New Roman"/>
          <w:bCs/>
          <w:sz w:val="24"/>
          <w:szCs w:val="24"/>
        </w:rPr>
        <w:t>, energetska obnova potresom oštećenih višestambenih zgrada obuhvat</w:t>
      </w:r>
      <w:r w:rsidR="0008325A">
        <w:rPr>
          <w:rFonts w:ascii="Times New Roman" w:hAnsi="Times New Roman"/>
          <w:bCs/>
          <w:sz w:val="24"/>
          <w:szCs w:val="24"/>
        </w:rPr>
        <w:t>it</w:t>
      </w:r>
      <w:r w:rsidRPr="00031E2A">
        <w:rPr>
          <w:rFonts w:ascii="Times New Roman" w:hAnsi="Times New Roman"/>
          <w:bCs/>
          <w:sz w:val="24"/>
          <w:szCs w:val="24"/>
        </w:rPr>
        <w:t xml:space="preserve"> će najmanje 45</w:t>
      </w:r>
      <w:r w:rsidR="00F20164">
        <w:rPr>
          <w:rFonts w:ascii="Times New Roman" w:hAnsi="Times New Roman"/>
          <w:bCs/>
          <w:sz w:val="24"/>
          <w:szCs w:val="24"/>
        </w:rPr>
        <w:t>.</w:t>
      </w:r>
      <w:r w:rsidRPr="00031E2A">
        <w:rPr>
          <w:rFonts w:ascii="Times New Roman" w:hAnsi="Times New Roman"/>
          <w:bCs/>
          <w:sz w:val="24"/>
          <w:szCs w:val="24"/>
        </w:rPr>
        <w:t>000 m</w:t>
      </w:r>
      <w:r w:rsidRPr="003131B2">
        <w:rPr>
          <w:rFonts w:ascii="Times New Roman" w:hAnsi="Times New Roman"/>
          <w:bCs/>
          <w:sz w:val="24"/>
          <w:szCs w:val="24"/>
          <w:vertAlign w:val="superscript"/>
        </w:rPr>
        <w:t>2</w:t>
      </w:r>
      <w:r w:rsidRPr="00031E2A">
        <w:rPr>
          <w:rFonts w:ascii="Times New Roman" w:hAnsi="Times New Roman"/>
          <w:bCs/>
          <w:sz w:val="24"/>
          <w:szCs w:val="24"/>
        </w:rPr>
        <w:t xml:space="preserve"> građevinske bruto površine višestambenih zgrada na području Grada Zagreba, Krapinsko-zagorske, Zagrebačke, Sisačko-moslavačke i Karlovačke županije te je za tu komponentu u NPOO</w:t>
      </w:r>
      <w:r w:rsidR="00F20164">
        <w:rPr>
          <w:rFonts w:ascii="Times New Roman" w:hAnsi="Times New Roman"/>
          <w:bCs/>
          <w:sz w:val="24"/>
          <w:szCs w:val="24"/>
        </w:rPr>
        <w:t>-u</w:t>
      </w:r>
      <w:r w:rsidRPr="00031E2A">
        <w:rPr>
          <w:rFonts w:ascii="Times New Roman" w:hAnsi="Times New Roman"/>
          <w:bCs/>
          <w:sz w:val="24"/>
          <w:szCs w:val="24"/>
        </w:rPr>
        <w:t xml:space="preserve"> osigurano 23 mil</w:t>
      </w:r>
      <w:r w:rsidR="00753832">
        <w:rPr>
          <w:rFonts w:ascii="Times New Roman" w:hAnsi="Times New Roman"/>
          <w:bCs/>
          <w:sz w:val="24"/>
          <w:szCs w:val="24"/>
        </w:rPr>
        <w:t>ijuna</w:t>
      </w:r>
      <w:r w:rsidRPr="00031E2A">
        <w:rPr>
          <w:rFonts w:ascii="Times New Roman" w:hAnsi="Times New Roman"/>
          <w:bCs/>
          <w:sz w:val="24"/>
          <w:szCs w:val="24"/>
        </w:rPr>
        <w:t xml:space="preserve"> </w:t>
      </w:r>
      <w:r w:rsidR="00F20164">
        <w:rPr>
          <w:rFonts w:ascii="Times New Roman" w:hAnsi="Times New Roman"/>
          <w:bCs/>
          <w:sz w:val="24"/>
          <w:szCs w:val="24"/>
        </w:rPr>
        <w:t>eura</w:t>
      </w:r>
      <w:r w:rsidRPr="00031E2A">
        <w:rPr>
          <w:rFonts w:ascii="Times New Roman" w:hAnsi="Times New Roman"/>
          <w:bCs/>
          <w:sz w:val="24"/>
          <w:szCs w:val="24"/>
        </w:rPr>
        <w:t xml:space="preserve"> (C6.1. R1-I2 </w:t>
      </w:r>
      <w:r w:rsidR="003131B2" w:rsidRPr="003131B2">
        <w:rPr>
          <w:rFonts w:ascii="Times New Roman" w:hAnsi="Times New Roman"/>
          <w:bCs/>
          <w:sz w:val="24"/>
          <w:szCs w:val="24"/>
        </w:rPr>
        <w:t>Obnova zgrada oštećenih u potresu s energetskom obnovom</w:t>
      </w:r>
      <w:r w:rsidRPr="00031E2A">
        <w:rPr>
          <w:rFonts w:ascii="Times New Roman" w:hAnsi="Times New Roman"/>
          <w:bCs/>
          <w:sz w:val="24"/>
          <w:szCs w:val="24"/>
        </w:rPr>
        <w:t xml:space="preserve">). </w:t>
      </w:r>
    </w:p>
    <w:p w14:paraId="2FF501CE" w14:textId="77777777" w:rsidR="004E56A0" w:rsidRPr="00031E2A" w:rsidRDefault="004E56A0" w:rsidP="00DF79F6">
      <w:pPr>
        <w:spacing w:line="276" w:lineRule="auto"/>
        <w:ind w:firstLine="708"/>
        <w:rPr>
          <w:rFonts w:ascii="Times New Roman" w:hAnsi="Times New Roman"/>
          <w:bCs/>
          <w:sz w:val="24"/>
          <w:szCs w:val="24"/>
        </w:rPr>
      </w:pPr>
    </w:p>
    <w:p w14:paraId="68580BF2" w14:textId="54C9B0E5" w:rsidR="00031E2A" w:rsidRPr="00031E2A" w:rsidRDefault="00031E2A" w:rsidP="00DF79F6">
      <w:pPr>
        <w:spacing w:line="276" w:lineRule="auto"/>
        <w:ind w:firstLine="708"/>
        <w:rPr>
          <w:rFonts w:ascii="Times New Roman" w:hAnsi="Times New Roman"/>
          <w:bCs/>
          <w:sz w:val="24"/>
          <w:szCs w:val="24"/>
        </w:rPr>
      </w:pPr>
      <w:r w:rsidRPr="00031E2A">
        <w:rPr>
          <w:rFonts w:ascii="Times New Roman" w:hAnsi="Times New Roman"/>
          <w:bCs/>
          <w:sz w:val="24"/>
          <w:szCs w:val="24"/>
        </w:rPr>
        <w:t>Rok za provedbu investicija iz NPOO-a je 30. lipnj</w:t>
      </w:r>
      <w:r w:rsidR="00F20164">
        <w:rPr>
          <w:rFonts w:ascii="Times New Roman" w:hAnsi="Times New Roman"/>
          <w:bCs/>
          <w:sz w:val="24"/>
          <w:szCs w:val="24"/>
        </w:rPr>
        <w:t>a</w:t>
      </w:r>
      <w:r w:rsidR="004F5952">
        <w:rPr>
          <w:rFonts w:ascii="Times New Roman" w:hAnsi="Times New Roman"/>
          <w:bCs/>
          <w:sz w:val="24"/>
          <w:szCs w:val="24"/>
        </w:rPr>
        <w:t xml:space="preserve"> 2026.</w:t>
      </w:r>
    </w:p>
    <w:p w14:paraId="45F2279B" w14:textId="77777777" w:rsidR="00902A00" w:rsidRDefault="00902A00" w:rsidP="00716DE1">
      <w:pPr>
        <w:spacing w:line="276" w:lineRule="auto"/>
        <w:ind w:left="360"/>
        <w:rPr>
          <w:rFonts w:ascii="Times New Roman" w:hAnsi="Times New Roman"/>
          <w:b/>
          <w:sz w:val="24"/>
          <w:szCs w:val="24"/>
        </w:rPr>
      </w:pPr>
    </w:p>
    <w:p w14:paraId="0B41C07E" w14:textId="77777777" w:rsidR="00C47466" w:rsidRDefault="00C47466">
      <w:pPr>
        <w:spacing w:after="160" w:line="259" w:lineRule="auto"/>
        <w:jc w:val="left"/>
        <w:rPr>
          <w:rFonts w:ascii="Times New Roman" w:hAnsi="Times New Roman"/>
          <w:b/>
          <w:sz w:val="24"/>
          <w:szCs w:val="24"/>
        </w:rPr>
      </w:pPr>
      <w:r>
        <w:br w:type="page"/>
      </w:r>
    </w:p>
    <w:p w14:paraId="47E9C4C5" w14:textId="502131C4" w:rsidR="00B4002D" w:rsidRDefault="009D497F" w:rsidP="00DF79F6">
      <w:pPr>
        <w:pStyle w:val="Heading1"/>
        <w:rPr>
          <w:bCs/>
        </w:rPr>
      </w:pPr>
      <w:bookmarkStart w:id="4" w:name="_Toc108101172"/>
      <w:r w:rsidRPr="00AA7D27">
        <w:lastRenderedPageBreak/>
        <w:t>PROVEDBENI AK</w:t>
      </w:r>
      <w:r w:rsidR="00D96608" w:rsidRPr="00AA7D27">
        <w:t>TI</w:t>
      </w:r>
      <w:bookmarkEnd w:id="4"/>
    </w:p>
    <w:p w14:paraId="2E786A4D" w14:textId="5C92D3DD" w:rsidR="00D96608" w:rsidRDefault="00D96608" w:rsidP="00716DE1">
      <w:pPr>
        <w:spacing w:line="276" w:lineRule="auto"/>
        <w:ind w:left="360"/>
        <w:rPr>
          <w:rFonts w:ascii="Times New Roman" w:hAnsi="Times New Roman"/>
          <w:bCs/>
          <w:sz w:val="24"/>
          <w:szCs w:val="24"/>
        </w:rPr>
      </w:pPr>
    </w:p>
    <w:p w14:paraId="07D6BD36" w14:textId="5972160B" w:rsidR="00D96608" w:rsidRDefault="00D96608" w:rsidP="00DF79F6">
      <w:pPr>
        <w:spacing w:line="276" w:lineRule="auto"/>
        <w:ind w:firstLine="708"/>
        <w:rPr>
          <w:rFonts w:ascii="Times New Roman" w:hAnsi="Times New Roman"/>
          <w:bCs/>
          <w:sz w:val="24"/>
          <w:szCs w:val="24"/>
        </w:rPr>
      </w:pPr>
      <w:r>
        <w:rPr>
          <w:rFonts w:ascii="Times New Roman" w:hAnsi="Times New Roman"/>
          <w:bCs/>
          <w:sz w:val="24"/>
          <w:szCs w:val="24"/>
        </w:rPr>
        <w:t xml:space="preserve">Zakonom o obnovi propisano je </w:t>
      </w:r>
      <w:r w:rsidR="00F469AE">
        <w:rPr>
          <w:rFonts w:ascii="Times New Roman" w:hAnsi="Times New Roman"/>
          <w:bCs/>
          <w:sz w:val="24"/>
          <w:szCs w:val="24"/>
        </w:rPr>
        <w:t>da Vlada Republike Hrvatske donosi</w:t>
      </w:r>
      <w:r w:rsidR="008928A1">
        <w:rPr>
          <w:rFonts w:ascii="Times New Roman" w:hAnsi="Times New Roman"/>
          <w:bCs/>
          <w:sz w:val="24"/>
          <w:szCs w:val="24"/>
        </w:rPr>
        <w:t xml:space="preserve"> program</w:t>
      </w:r>
      <w:r w:rsidR="00D37606">
        <w:rPr>
          <w:rFonts w:ascii="Times New Roman" w:hAnsi="Times New Roman"/>
          <w:bCs/>
          <w:sz w:val="24"/>
          <w:szCs w:val="24"/>
        </w:rPr>
        <w:t>e</w:t>
      </w:r>
      <w:r w:rsidR="008928A1">
        <w:rPr>
          <w:rFonts w:ascii="Times New Roman" w:hAnsi="Times New Roman"/>
          <w:bCs/>
          <w:sz w:val="24"/>
          <w:szCs w:val="24"/>
        </w:rPr>
        <w:t xml:space="preserve"> mjera kao podzakonsk</w:t>
      </w:r>
      <w:r w:rsidR="00D37606">
        <w:rPr>
          <w:rFonts w:ascii="Times New Roman" w:hAnsi="Times New Roman"/>
          <w:bCs/>
          <w:sz w:val="24"/>
          <w:szCs w:val="24"/>
        </w:rPr>
        <w:t>i</w:t>
      </w:r>
      <w:r w:rsidR="008928A1">
        <w:rPr>
          <w:rFonts w:ascii="Times New Roman" w:hAnsi="Times New Roman"/>
          <w:bCs/>
          <w:sz w:val="24"/>
          <w:szCs w:val="24"/>
        </w:rPr>
        <w:t xml:space="preserve"> akt koji </w:t>
      </w:r>
      <w:r w:rsidR="00FD008F">
        <w:rPr>
          <w:rFonts w:ascii="Times New Roman" w:hAnsi="Times New Roman"/>
          <w:bCs/>
          <w:sz w:val="24"/>
          <w:szCs w:val="24"/>
        </w:rPr>
        <w:t xml:space="preserve">sadrži </w:t>
      </w:r>
      <w:r w:rsidR="004B733F">
        <w:rPr>
          <w:rFonts w:ascii="Times New Roman" w:hAnsi="Times New Roman"/>
          <w:bCs/>
          <w:sz w:val="24"/>
          <w:szCs w:val="24"/>
        </w:rPr>
        <w:t>nužne elemente potrebne za provedbu tog</w:t>
      </w:r>
      <w:r w:rsidR="00470368">
        <w:rPr>
          <w:rFonts w:ascii="Times New Roman" w:hAnsi="Times New Roman"/>
          <w:bCs/>
          <w:sz w:val="24"/>
          <w:szCs w:val="24"/>
        </w:rPr>
        <w:t>a</w:t>
      </w:r>
      <w:r w:rsidR="004B733F">
        <w:rPr>
          <w:rFonts w:ascii="Times New Roman" w:hAnsi="Times New Roman"/>
          <w:bCs/>
          <w:sz w:val="24"/>
          <w:szCs w:val="24"/>
        </w:rPr>
        <w:t xml:space="preserve"> Zakona</w:t>
      </w:r>
      <w:r w:rsidR="003D1232">
        <w:rPr>
          <w:rFonts w:ascii="Times New Roman" w:hAnsi="Times New Roman"/>
          <w:bCs/>
          <w:sz w:val="24"/>
          <w:szCs w:val="24"/>
        </w:rPr>
        <w:t>. Do</w:t>
      </w:r>
      <w:r w:rsidR="00470368">
        <w:rPr>
          <w:rFonts w:ascii="Times New Roman" w:hAnsi="Times New Roman"/>
          <w:bCs/>
          <w:sz w:val="24"/>
          <w:szCs w:val="24"/>
        </w:rPr>
        <w:t xml:space="preserve"> </w:t>
      </w:r>
      <w:r w:rsidR="003D1232">
        <w:rPr>
          <w:rFonts w:ascii="Times New Roman" w:hAnsi="Times New Roman"/>
          <w:bCs/>
          <w:sz w:val="24"/>
          <w:szCs w:val="24"/>
        </w:rPr>
        <w:t xml:space="preserve">sada je </w:t>
      </w:r>
      <w:r w:rsidR="0094353C">
        <w:rPr>
          <w:rFonts w:ascii="Times New Roman" w:hAnsi="Times New Roman"/>
          <w:bCs/>
          <w:sz w:val="24"/>
          <w:szCs w:val="24"/>
        </w:rPr>
        <w:t>Vlada Republike Hrvatske usvojila</w:t>
      </w:r>
      <w:r w:rsidR="003A6FDC">
        <w:rPr>
          <w:rFonts w:ascii="Times New Roman" w:hAnsi="Times New Roman"/>
          <w:bCs/>
          <w:sz w:val="24"/>
          <w:szCs w:val="24"/>
        </w:rPr>
        <w:t xml:space="preserve"> četiri programa mjera </w:t>
      </w:r>
      <w:r w:rsidR="00BC7D2A">
        <w:rPr>
          <w:rFonts w:ascii="Times New Roman" w:hAnsi="Times New Roman"/>
          <w:bCs/>
          <w:sz w:val="24"/>
          <w:szCs w:val="24"/>
        </w:rPr>
        <w:t xml:space="preserve">kojima su se kontinuirano uvodila </w:t>
      </w:r>
      <w:r w:rsidR="009451C1">
        <w:rPr>
          <w:rFonts w:ascii="Times New Roman" w:hAnsi="Times New Roman"/>
          <w:bCs/>
          <w:sz w:val="24"/>
          <w:szCs w:val="24"/>
        </w:rPr>
        <w:t xml:space="preserve">kvalitetna </w:t>
      </w:r>
      <w:r w:rsidR="00BC7D2A">
        <w:rPr>
          <w:rFonts w:ascii="Times New Roman" w:hAnsi="Times New Roman"/>
          <w:bCs/>
          <w:sz w:val="24"/>
          <w:szCs w:val="24"/>
        </w:rPr>
        <w:t>poboljšanja u proces obnove</w:t>
      </w:r>
      <w:r w:rsidR="00470368">
        <w:rPr>
          <w:rFonts w:ascii="Times New Roman" w:hAnsi="Times New Roman"/>
          <w:bCs/>
          <w:sz w:val="24"/>
          <w:szCs w:val="24"/>
        </w:rPr>
        <w:t>,</w:t>
      </w:r>
      <w:r w:rsidR="00E332AD">
        <w:rPr>
          <w:rFonts w:ascii="Times New Roman" w:hAnsi="Times New Roman"/>
          <w:bCs/>
          <w:sz w:val="24"/>
          <w:szCs w:val="24"/>
        </w:rPr>
        <w:t xml:space="preserve"> čime je ispunjena svrha toga akta kao </w:t>
      </w:r>
      <w:r w:rsidR="00F37C04">
        <w:rPr>
          <w:rFonts w:ascii="Times New Roman" w:hAnsi="Times New Roman"/>
          <w:bCs/>
          <w:sz w:val="24"/>
          <w:szCs w:val="24"/>
        </w:rPr>
        <w:t xml:space="preserve">podzakonskog akta koji se donosi radi uređivanja </w:t>
      </w:r>
      <w:r w:rsidR="00293B34">
        <w:rPr>
          <w:rFonts w:ascii="Times New Roman" w:hAnsi="Times New Roman"/>
          <w:bCs/>
          <w:sz w:val="24"/>
          <w:szCs w:val="24"/>
        </w:rPr>
        <w:t>aktualnih pitanja u obnovi</w:t>
      </w:r>
      <w:r w:rsidR="008F5563">
        <w:rPr>
          <w:rFonts w:ascii="Times New Roman" w:hAnsi="Times New Roman"/>
          <w:bCs/>
          <w:sz w:val="24"/>
          <w:szCs w:val="24"/>
        </w:rPr>
        <w:t xml:space="preserve">. </w:t>
      </w:r>
    </w:p>
    <w:p w14:paraId="4BFC9628" w14:textId="6EFC8DBE" w:rsidR="00492722" w:rsidRDefault="00492722" w:rsidP="00DF79F6">
      <w:pPr>
        <w:spacing w:line="276" w:lineRule="auto"/>
        <w:ind w:firstLine="708"/>
        <w:rPr>
          <w:rFonts w:ascii="Times New Roman" w:hAnsi="Times New Roman"/>
          <w:bCs/>
          <w:sz w:val="24"/>
          <w:szCs w:val="24"/>
        </w:rPr>
      </w:pPr>
    </w:p>
    <w:p w14:paraId="4F9AF8CE" w14:textId="352E6F4F" w:rsidR="008646B9" w:rsidRPr="00F95543" w:rsidRDefault="008646B9"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Nakon što je </w:t>
      </w:r>
      <w:r w:rsidR="00470368">
        <w:rPr>
          <w:rFonts w:ascii="Times New Roman" w:hAnsi="Times New Roman"/>
          <w:bCs/>
          <w:sz w:val="24"/>
          <w:szCs w:val="24"/>
        </w:rPr>
        <w:t>Hrvatski s</w:t>
      </w:r>
      <w:r w:rsidRPr="00F95543">
        <w:rPr>
          <w:rFonts w:ascii="Times New Roman" w:hAnsi="Times New Roman"/>
          <w:bCs/>
          <w:sz w:val="24"/>
          <w:szCs w:val="24"/>
        </w:rPr>
        <w:t>abor 29.</w:t>
      </w:r>
      <w:r w:rsidR="004E56A0">
        <w:rPr>
          <w:rFonts w:ascii="Times New Roman" w:hAnsi="Times New Roman"/>
          <w:bCs/>
          <w:sz w:val="24"/>
          <w:szCs w:val="24"/>
        </w:rPr>
        <w:t xml:space="preserve"> </w:t>
      </w:r>
      <w:r w:rsidRPr="00F95543">
        <w:rPr>
          <w:rFonts w:ascii="Times New Roman" w:hAnsi="Times New Roman"/>
          <w:bCs/>
          <w:sz w:val="24"/>
          <w:szCs w:val="24"/>
        </w:rPr>
        <w:t xml:space="preserve">listopada 2021. izglasao </w:t>
      </w:r>
      <w:r w:rsidR="00470368">
        <w:rPr>
          <w:rFonts w:ascii="Times New Roman" w:hAnsi="Times New Roman"/>
          <w:bCs/>
          <w:sz w:val="24"/>
          <w:szCs w:val="24"/>
        </w:rPr>
        <w:t xml:space="preserve">Zakon o </w:t>
      </w:r>
      <w:r w:rsidRPr="00F95543">
        <w:rPr>
          <w:rFonts w:ascii="Times New Roman" w:hAnsi="Times New Roman"/>
          <w:bCs/>
          <w:sz w:val="24"/>
          <w:szCs w:val="24"/>
        </w:rPr>
        <w:t>izmjen</w:t>
      </w:r>
      <w:r w:rsidR="00470368">
        <w:rPr>
          <w:rFonts w:ascii="Times New Roman" w:hAnsi="Times New Roman"/>
          <w:bCs/>
          <w:sz w:val="24"/>
          <w:szCs w:val="24"/>
        </w:rPr>
        <w:t>ama i dopunama</w:t>
      </w:r>
      <w:r w:rsidRPr="00F95543">
        <w:rPr>
          <w:rFonts w:ascii="Times New Roman" w:hAnsi="Times New Roman"/>
          <w:bCs/>
          <w:sz w:val="24"/>
          <w:szCs w:val="24"/>
        </w:rPr>
        <w:t xml:space="preserve"> Zakona </w:t>
      </w:r>
      <w:r w:rsidR="00470368" w:rsidRPr="00470368">
        <w:rPr>
          <w:rFonts w:ascii="Times New Roman" w:hAnsi="Times New Roman"/>
          <w:bCs/>
          <w:sz w:val="24"/>
          <w:szCs w:val="24"/>
        </w:rPr>
        <w:t>o obnovi zgrada ošteć</w:t>
      </w:r>
      <w:r w:rsidR="00470368">
        <w:rPr>
          <w:rFonts w:ascii="Times New Roman" w:hAnsi="Times New Roman"/>
          <w:bCs/>
          <w:sz w:val="24"/>
          <w:szCs w:val="24"/>
        </w:rPr>
        <w:t>enih potresom na području Grada Zagreba, Krapinsko-zagorske županije, Zagrebačke županije, Sisačko-moslavačke županije i K</w:t>
      </w:r>
      <w:r w:rsidR="00470368" w:rsidRPr="00470368">
        <w:rPr>
          <w:rFonts w:ascii="Times New Roman" w:hAnsi="Times New Roman"/>
          <w:bCs/>
          <w:sz w:val="24"/>
          <w:szCs w:val="24"/>
        </w:rPr>
        <w:t>arlovačke županije</w:t>
      </w:r>
      <w:r w:rsidR="00470368">
        <w:rPr>
          <w:rFonts w:ascii="Times New Roman" w:hAnsi="Times New Roman"/>
          <w:bCs/>
          <w:sz w:val="24"/>
          <w:szCs w:val="24"/>
        </w:rPr>
        <w:t xml:space="preserve">, </w:t>
      </w:r>
      <w:r w:rsidRPr="00F95543">
        <w:rPr>
          <w:rFonts w:ascii="Times New Roman" w:hAnsi="Times New Roman"/>
          <w:bCs/>
          <w:sz w:val="24"/>
          <w:szCs w:val="24"/>
        </w:rPr>
        <w:t xml:space="preserve">kojim su pojednostavljeni postupci obnove na potresom pogođenim područjima, Vlada </w:t>
      </w:r>
      <w:r w:rsidR="00470368">
        <w:rPr>
          <w:rFonts w:ascii="Times New Roman" w:hAnsi="Times New Roman"/>
          <w:bCs/>
          <w:sz w:val="24"/>
          <w:szCs w:val="24"/>
        </w:rPr>
        <w:t xml:space="preserve">Republike Hrvatske </w:t>
      </w:r>
      <w:r w:rsidRPr="00F95543">
        <w:rPr>
          <w:rFonts w:ascii="Times New Roman" w:hAnsi="Times New Roman"/>
          <w:bCs/>
          <w:sz w:val="24"/>
          <w:szCs w:val="24"/>
        </w:rPr>
        <w:t xml:space="preserve">je 10. prosinca 2021. usvojila novi Program mjera obnove zgrada oštećenih potresom </w:t>
      </w:r>
      <w:r w:rsidR="00470368">
        <w:rPr>
          <w:rFonts w:ascii="Times New Roman" w:hAnsi="Times New Roman"/>
          <w:bCs/>
          <w:sz w:val="24"/>
          <w:szCs w:val="24"/>
        </w:rPr>
        <w:t xml:space="preserve">na području Grada Zagreba, Krapinsko-zagorske županije, Zagrebačke županije, Sisačko-moslavačke županije i Karlovačke županije (u daljnjem tekstu: Program mjera obnove) </w:t>
      </w:r>
      <w:r w:rsidRPr="00F95543">
        <w:rPr>
          <w:rFonts w:ascii="Times New Roman" w:hAnsi="Times New Roman"/>
          <w:bCs/>
          <w:sz w:val="24"/>
          <w:szCs w:val="24"/>
        </w:rPr>
        <w:t>kojim se detaljno razrađuje postupanje po podnesenim zahtjevima za obnovu.</w:t>
      </w:r>
    </w:p>
    <w:p w14:paraId="2FEC8E13" w14:textId="77777777" w:rsidR="008646B9" w:rsidRPr="00F95543" w:rsidRDefault="008646B9" w:rsidP="00DF79F6">
      <w:pPr>
        <w:spacing w:line="276" w:lineRule="auto"/>
        <w:ind w:firstLine="708"/>
        <w:rPr>
          <w:rFonts w:ascii="Times New Roman" w:hAnsi="Times New Roman"/>
          <w:bCs/>
          <w:sz w:val="24"/>
          <w:szCs w:val="24"/>
        </w:rPr>
      </w:pPr>
    </w:p>
    <w:p w14:paraId="0777AC31" w14:textId="1BEDB1A4"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Programom mjera obnove se detaljno propisuje način isplate novčane pomoći za konstrukcijsku obnovu čiju je isplatu moguće zatražiti prije početka, u tijeku i nakon završetka obnove odnosno izvješća nadzornog inženjera.</w:t>
      </w:r>
    </w:p>
    <w:p w14:paraId="15159691" w14:textId="77777777" w:rsidR="00492722" w:rsidRPr="00F95543" w:rsidRDefault="00492722" w:rsidP="00492722">
      <w:pPr>
        <w:spacing w:line="276" w:lineRule="auto"/>
        <w:ind w:left="360" w:firstLine="348"/>
        <w:rPr>
          <w:rFonts w:ascii="Times New Roman" w:hAnsi="Times New Roman"/>
          <w:bCs/>
          <w:sz w:val="24"/>
          <w:szCs w:val="24"/>
        </w:rPr>
      </w:pPr>
    </w:p>
    <w:p w14:paraId="79B09050" w14:textId="1F7A0922"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Isplatu je moguće tražiti:</w:t>
      </w:r>
    </w:p>
    <w:p w14:paraId="059D416E" w14:textId="77777777" w:rsidR="00492722" w:rsidRPr="00F95543" w:rsidRDefault="00492722" w:rsidP="00F95543">
      <w:pPr>
        <w:pStyle w:val="ListParagraph"/>
        <w:numPr>
          <w:ilvl w:val="0"/>
          <w:numId w:val="17"/>
        </w:numPr>
        <w:spacing w:line="276" w:lineRule="auto"/>
        <w:rPr>
          <w:rFonts w:ascii="Times New Roman" w:hAnsi="Times New Roman"/>
          <w:bCs/>
          <w:sz w:val="24"/>
          <w:szCs w:val="24"/>
        </w:rPr>
      </w:pPr>
      <w:r w:rsidRPr="00F95543">
        <w:rPr>
          <w:rFonts w:ascii="Times New Roman" w:hAnsi="Times New Roman"/>
          <w:bCs/>
          <w:sz w:val="24"/>
          <w:szCs w:val="24"/>
        </w:rPr>
        <w:t xml:space="preserve">prije početka obnove - isplaćuje se jednokratno na račun obvezne pričuve i odnosi se isključivo na zgrade koje imaju upravitelja </w:t>
      </w:r>
    </w:p>
    <w:p w14:paraId="7CE3CFE1" w14:textId="77777777" w:rsidR="00492722" w:rsidRPr="00F95543" w:rsidRDefault="00492722" w:rsidP="00F95543">
      <w:pPr>
        <w:pStyle w:val="ListParagraph"/>
        <w:numPr>
          <w:ilvl w:val="0"/>
          <w:numId w:val="17"/>
        </w:numPr>
        <w:spacing w:line="276" w:lineRule="auto"/>
        <w:rPr>
          <w:rFonts w:ascii="Times New Roman" w:hAnsi="Times New Roman"/>
          <w:bCs/>
          <w:sz w:val="24"/>
          <w:szCs w:val="24"/>
        </w:rPr>
      </w:pPr>
      <w:r w:rsidRPr="00F95543">
        <w:rPr>
          <w:rFonts w:ascii="Times New Roman" w:hAnsi="Times New Roman"/>
          <w:bCs/>
          <w:sz w:val="24"/>
          <w:szCs w:val="24"/>
        </w:rPr>
        <w:t>u tijeku obnove - isplaćuje se temeljem računa ispostavljenih po pojedinačno okončanim radovima, odnosno ovjerenim privremenim i okončanim situacijama</w:t>
      </w:r>
    </w:p>
    <w:p w14:paraId="4AAAF069" w14:textId="027CC9ED" w:rsidR="00492722" w:rsidRPr="00F95543" w:rsidRDefault="00492722" w:rsidP="00F95543">
      <w:pPr>
        <w:pStyle w:val="ListParagraph"/>
        <w:numPr>
          <w:ilvl w:val="0"/>
          <w:numId w:val="17"/>
        </w:numPr>
        <w:spacing w:line="276" w:lineRule="auto"/>
        <w:rPr>
          <w:rFonts w:ascii="Times New Roman" w:hAnsi="Times New Roman"/>
          <w:bCs/>
          <w:sz w:val="24"/>
          <w:szCs w:val="24"/>
        </w:rPr>
      </w:pPr>
      <w:r w:rsidRPr="00F95543">
        <w:rPr>
          <w:rFonts w:ascii="Times New Roman" w:hAnsi="Times New Roman"/>
          <w:bCs/>
          <w:sz w:val="24"/>
          <w:szCs w:val="24"/>
        </w:rPr>
        <w:t>nakon završene obnove - isplaćuje se po završenim radovima i izvješću nadzornog inženjera</w:t>
      </w:r>
      <w:r w:rsidR="00F95543" w:rsidRPr="00F95543">
        <w:rPr>
          <w:rFonts w:ascii="Times New Roman" w:hAnsi="Times New Roman"/>
          <w:bCs/>
          <w:sz w:val="24"/>
          <w:szCs w:val="24"/>
        </w:rPr>
        <w:t>.</w:t>
      </w:r>
    </w:p>
    <w:p w14:paraId="1CDF13CF" w14:textId="77777777" w:rsidR="008646B9" w:rsidRPr="00F95543" w:rsidRDefault="008646B9" w:rsidP="008646B9">
      <w:pPr>
        <w:pStyle w:val="ListParagraph"/>
        <w:spacing w:line="276" w:lineRule="auto"/>
        <w:ind w:left="1428"/>
        <w:rPr>
          <w:rFonts w:ascii="Times New Roman" w:hAnsi="Times New Roman"/>
          <w:bCs/>
          <w:sz w:val="24"/>
          <w:szCs w:val="24"/>
        </w:rPr>
      </w:pPr>
    </w:p>
    <w:p w14:paraId="1AD5C7C9" w14:textId="59F98F48"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Programom </w:t>
      </w:r>
      <w:r w:rsidR="00534A4E">
        <w:rPr>
          <w:rFonts w:ascii="Times New Roman" w:hAnsi="Times New Roman"/>
          <w:bCs/>
          <w:sz w:val="24"/>
          <w:szCs w:val="24"/>
        </w:rPr>
        <w:t xml:space="preserve">mjera </w:t>
      </w:r>
      <w:r w:rsidR="00470368">
        <w:rPr>
          <w:rFonts w:ascii="Times New Roman" w:hAnsi="Times New Roman"/>
          <w:bCs/>
          <w:sz w:val="24"/>
          <w:szCs w:val="24"/>
        </w:rPr>
        <w:t xml:space="preserve">obnove </w:t>
      </w:r>
      <w:r w:rsidRPr="00F95543">
        <w:rPr>
          <w:rFonts w:ascii="Times New Roman" w:hAnsi="Times New Roman"/>
          <w:bCs/>
          <w:sz w:val="24"/>
          <w:szCs w:val="24"/>
        </w:rPr>
        <w:t>se ujedno propisuje način isplate novčane pomoći umjesto gradnje zamjenske obiteljske kuće tijekom ili nakon gradnje, kao i  način provedbe organizirane obnove nekonstrukcijskih elemenata zgrada, a omogućava se i vođenje jednog postupka za uklanjanje i gradnju obiteljske kuće radi učinkovitosti i ekonomičnosti postupka.</w:t>
      </w:r>
    </w:p>
    <w:p w14:paraId="165E231E" w14:textId="77777777" w:rsidR="00492722" w:rsidRPr="00F95543" w:rsidRDefault="00492722" w:rsidP="00DF79F6">
      <w:pPr>
        <w:spacing w:line="276" w:lineRule="auto"/>
        <w:ind w:firstLine="708"/>
        <w:rPr>
          <w:rFonts w:ascii="Times New Roman" w:hAnsi="Times New Roman"/>
          <w:bCs/>
          <w:sz w:val="24"/>
          <w:szCs w:val="24"/>
        </w:rPr>
      </w:pPr>
    </w:p>
    <w:p w14:paraId="3475F91C" w14:textId="6099B3EC"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lastRenderedPageBreak/>
        <w:t>Vlasnici u okviru samoobnove mo</w:t>
      </w:r>
      <w:r w:rsidR="00554848" w:rsidRPr="00F95543">
        <w:rPr>
          <w:rFonts w:ascii="Times New Roman" w:hAnsi="Times New Roman"/>
          <w:bCs/>
          <w:sz w:val="24"/>
          <w:szCs w:val="24"/>
        </w:rPr>
        <w:t>gu</w:t>
      </w:r>
      <w:r w:rsidRPr="00F95543">
        <w:rPr>
          <w:rFonts w:ascii="Times New Roman" w:hAnsi="Times New Roman"/>
          <w:bCs/>
          <w:sz w:val="24"/>
          <w:szCs w:val="24"/>
        </w:rPr>
        <w:t xml:space="preserve"> izvršiti rekonstrukciju postojeće zgrade i izvan postojećih gabarita, sukladno propisima o gradnji odnosno moći će ishoditi građevinsku dozvolu, a vlasniku se daje mogućnosti i da sam gradi zamjensku obiteljsku kuću na temelju tipskog projekta.</w:t>
      </w:r>
    </w:p>
    <w:p w14:paraId="2CE27E64" w14:textId="77777777" w:rsidR="00492722" w:rsidRPr="00F95543" w:rsidRDefault="00492722" w:rsidP="00492722">
      <w:pPr>
        <w:spacing w:line="276" w:lineRule="auto"/>
        <w:ind w:left="360" w:firstLine="348"/>
        <w:rPr>
          <w:rFonts w:ascii="Times New Roman" w:hAnsi="Times New Roman"/>
          <w:bCs/>
          <w:sz w:val="24"/>
          <w:szCs w:val="24"/>
        </w:rPr>
      </w:pPr>
    </w:p>
    <w:p w14:paraId="0817864B" w14:textId="51710915"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Programom </w:t>
      </w:r>
      <w:r w:rsidR="00470368">
        <w:rPr>
          <w:rFonts w:ascii="Times New Roman" w:hAnsi="Times New Roman"/>
          <w:bCs/>
          <w:sz w:val="24"/>
          <w:szCs w:val="24"/>
        </w:rPr>
        <w:t xml:space="preserve">mjera obnove </w:t>
      </w:r>
      <w:r w:rsidRPr="00F95543">
        <w:rPr>
          <w:rFonts w:ascii="Times New Roman" w:hAnsi="Times New Roman"/>
          <w:bCs/>
          <w:sz w:val="24"/>
          <w:szCs w:val="24"/>
        </w:rPr>
        <w:t>je definirano i samo opremanje zamjenskih obiteljskih kuća koje se grade u organiziranoj obnovi te je uređeno pitanje stambenog zbrinjavanja davanjem u vlasništvo stana odgovarajuće veličine ili davanjem stana u najam.</w:t>
      </w:r>
    </w:p>
    <w:p w14:paraId="0987950F" w14:textId="77777777" w:rsidR="00492722" w:rsidRPr="00F95543" w:rsidRDefault="00492722" w:rsidP="00DF79F6">
      <w:pPr>
        <w:spacing w:line="276" w:lineRule="auto"/>
        <w:ind w:firstLine="708"/>
        <w:rPr>
          <w:rFonts w:ascii="Times New Roman" w:hAnsi="Times New Roman"/>
          <w:bCs/>
          <w:sz w:val="24"/>
          <w:szCs w:val="24"/>
        </w:rPr>
      </w:pPr>
    </w:p>
    <w:p w14:paraId="316E2190" w14:textId="78764D3B" w:rsidR="00492722" w:rsidRPr="00F95543" w:rsidRDefault="002E4DCA"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R</w:t>
      </w:r>
      <w:r w:rsidR="00492722" w:rsidRPr="00F95543">
        <w:rPr>
          <w:rFonts w:ascii="Times New Roman" w:hAnsi="Times New Roman"/>
          <w:bCs/>
          <w:sz w:val="24"/>
          <w:szCs w:val="24"/>
        </w:rPr>
        <w:t>okovi za podnošenje svih zahtjeva</w:t>
      </w:r>
      <w:r w:rsidRPr="00F95543">
        <w:rPr>
          <w:rFonts w:ascii="Times New Roman" w:hAnsi="Times New Roman"/>
          <w:bCs/>
          <w:sz w:val="24"/>
          <w:szCs w:val="24"/>
        </w:rPr>
        <w:t xml:space="preserve"> su promijenjeni</w:t>
      </w:r>
      <w:r w:rsidR="00492722" w:rsidRPr="00F95543">
        <w:rPr>
          <w:rFonts w:ascii="Times New Roman" w:hAnsi="Times New Roman"/>
          <w:bCs/>
          <w:sz w:val="24"/>
          <w:szCs w:val="24"/>
        </w:rPr>
        <w:t xml:space="preserve"> radi aktiviranja obnove</w:t>
      </w:r>
      <w:r w:rsidR="00470368">
        <w:rPr>
          <w:rFonts w:ascii="Times New Roman" w:hAnsi="Times New Roman"/>
          <w:bCs/>
          <w:sz w:val="24"/>
          <w:szCs w:val="24"/>
        </w:rPr>
        <w:t>, a</w:t>
      </w:r>
      <w:r w:rsidR="00492722" w:rsidRPr="00F95543">
        <w:rPr>
          <w:rFonts w:ascii="Times New Roman" w:hAnsi="Times New Roman"/>
          <w:bCs/>
          <w:sz w:val="24"/>
          <w:szCs w:val="24"/>
        </w:rPr>
        <w:t xml:space="preserve"> ističu 31. prosinca 2023. </w:t>
      </w:r>
    </w:p>
    <w:p w14:paraId="4EDA730E" w14:textId="77777777" w:rsidR="00492722" w:rsidRPr="00DF79F6" w:rsidRDefault="00492722" w:rsidP="00DF79F6">
      <w:pPr>
        <w:spacing w:line="276" w:lineRule="auto"/>
        <w:ind w:firstLine="708"/>
        <w:rPr>
          <w:rFonts w:ascii="Times New Roman" w:hAnsi="Times New Roman"/>
          <w:bCs/>
          <w:sz w:val="24"/>
          <w:szCs w:val="24"/>
        </w:rPr>
      </w:pPr>
    </w:p>
    <w:p w14:paraId="27B00464" w14:textId="31C32B03" w:rsidR="00492722" w:rsidRDefault="00492722" w:rsidP="0010757C">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Građani </w:t>
      </w:r>
      <w:r w:rsidR="002E4DCA" w:rsidRPr="00F95543">
        <w:rPr>
          <w:rFonts w:ascii="Times New Roman" w:hAnsi="Times New Roman"/>
          <w:bCs/>
          <w:sz w:val="24"/>
          <w:szCs w:val="24"/>
        </w:rPr>
        <w:t xml:space="preserve">su </w:t>
      </w:r>
      <w:r w:rsidRPr="00F95543">
        <w:rPr>
          <w:rFonts w:ascii="Times New Roman" w:hAnsi="Times New Roman"/>
          <w:bCs/>
          <w:sz w:val="24"/>
          <w:szCs w:val="24"/>
        </w:rPr>
        <w:t>oslobođeni troškova konstrukcijske obnove</w:t>
      </w:r>
      <w:r w:rsidR="00BA6FD5" w:rsidRPr="00F95543">
        <w:rPr>
          <w:rFonts w:ascii="Times New Roman" w:hAnsi="Times New Roman"/>
          <w:bCs/>
          <w:sz w:val="24"/>
          <w:szCs w:val="24"/>
        </w:rPr>
        <w:t xml:space="preserve">. </w:t>
      </w:r>
      <w:r w:rsidRPr="00F95543">
        <w:rPr>
          <w:rFonts w:ascii="Times New Roman" w:hAnsi="Times New Roman"/>
          <w:bCs/>
          <w:sz w:val="24"/>
          <w:szCs w:val="24"/>
        </w:rPr>
        <w:t xml:space="preserve">Izmjenama </w:t>
      </w:r>
      <w:r w:rsidR="0061157B">
        <w:rPr>
          <w:rFonts w:ascii="Times New Roman" w:hAnsi="Times New Roman"/>
          <w:bCs/>
          <w:sz w:val="24"/>
          <w:szCs w:val="24"/>
        </w:rPr>
        <w:t xml:space="preserve">i dopunama </w:t>
      </w:r>
      <w:r w:rsidRPr="00F95543">
        <w:rPr>
          <w:rFonts w:ascii="Times New Roman" w:hAnsi="Times New Roman"/>
          <w:bCs/>
          <w:sz w:val="24"/>
          <w:szCs w:val="24"/>
        </w:rPr>
        <w:t>Zakona o obnovi građani su oslobođeni obveze sufinanciranja troškova konstrukcijske obnove. Iste financira</w:t>
      </w:r>
      <w:r w:rsidR="006A793D">
        <w:rPr>
          <w:rFonts w:ascii="Times New Roman" w:hAnsi="Times New Roman"/>
          <w:bCs/>
          <w:sz w:val="24"/>
          <w:szCs w:val="24"/>
        </w:rPr>
        <w:t xml:space="preserve"> </w:t>
      </w:r>
      <w:r w:rsidRPr="00F95543">
        <w:rPr>
          <w:rFonts w:ascii="Times New Roman" w:hAnsi="Times New Roman"/>
          <w:bCs/>
          <w:sz w:val="24"/>
          <w:szCs w:val="24"/>
        </w:rPr>
        <w:t>Republika Hrvatska i jedinice regionalne samouprave i to u omjeru 80</w:t>
      </w:r>
      <w:r w:rsidR="0061157B">
        <w:rPr>
          <w:rFonts w:ascii="Times New Roman" w:hAnsi="Times New Roman"/>
          <w:bCs/>
          <w:sz w:val="24"/>
          <w:szCs w:val="24"/>
        </w:rPr>
        <w:t xml:space="preserve"> </w:t>
      </w:r>
      <w:r w:rsidRPr="00F95543">
        <w:rPr>
          <w:rFonts w:ascii="Times New Roman" w:hAnsi="Times New Roman"/>
          <w:bCs/>
          <w:sz w:val="24"/>
          <w:szCs w:val="24"/>
        </w:rPr>
        <w:t>% - 20</w:t>
      </w:r>
      <w:r w:rsidR="0061157B">
        <w:rPr>
          <w:rFonts w:ascii="Times New Roman" w:hAnsi="Times New Roman"/>
          <w:bCs/>
          <w:sz w:val="24"/>
          <w:szCs w:val="24"/>
        </w:rPr>
        <w:t xml:space="preserve"> </w:t>
      </w:r>
      <w:r w:rsidRPr="00F95543">
        <w:rPr>
          <w:rFonts w:ascii="Times New Roman" w:hAnsi="Times New Roman"/>
          <w:bCs/>
          <w:sz w:val="24"/>
          <w:szCs w:val="24"/>
        </w:rPr>
        <w:t xml:space="preserve">%, dok </w:t>
      </w:r>
      <w:r w:rsidR="009B636E">
        <w:rPr>
          <w:rFonts w:ascii="Times New Roman" w:hAnsi="Times New Roman"/>
          <w:bCs/>
          <w:sz w:val="24"/>
          <w:szCs w:val="24"/>
        </w:rPr>
        <w:t>je</w:t>
      </w:r>
      <w:r w:rsidRPr="00F95543">
        <w:rPr>
          <w:rFonts w:ascii="Times New Roman" w:hAnsi="Times New Roman"/>
          <w:bCs/>
          <w:sz w:val="24"/>
          <w:szCs w:val="24"/>
        </w:rPr>
        <w:t xml:space="preserve"> na području na kojem je proglašena katastrofa financiranje i dalje u stopostotnom iznosu od strane države.</w:t>
      </w:r>
    </w:p>
    <w:p w14:paraId="31257EB1" w14:textId="77777777" w:rsidR="0010757C" w:rsidRPr="00F95543" w:rsidRDefault="0010757C" w:rsidP="0010757C">
      <w:pPr>
        <w:spacing w:line="276" w:lineRule="auto"/>
        <w:ind w:firstLine="708"/>
        <w:rPr>
          <w:rFonts w:ascii="Times New Roman" w:hAnsi="Times New Roman"/>
          <w:bCs/>
          <w:sz w:val="24"/>
          <w:szCs w:val="24"/>
        </w:rPr>
      </w:pPr>
    </w:p>
    <w:p w14:paraId="26A52681" w14:textId="0F469C7E"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Ujedno, u postupcima obnove više nije potrebno utvrđivati složene imovinsko-pravne odnose te </w:t>
      </w:r>
      <w:r w:rsidR="00D54550" w:rsidRPr="00F95543">
        <w:rPr>
          <w:rFonts w:ascii="Times New Roman" w:hAnsi="Times New Roman"/>
          <w:bCs/>
          <w:sz w:val="24"/>
          <w:szCs w:val="24"/>
        </w:rPr>
        <w:t>je</w:t>
      </w:r>
      <w:r w:rsidRPr="00F95543">
        <w:rPr>
          <w:rFonts w:ascii="Times New Roman" w:hAnsi="Times New Roman"/>
          <w:bCs/>
          <w:sz w:val="24"/>
          <w:szCs w:val="24"/>
        </w:rPr>
        <w:t xml:space="preserve"> uk</w:t>
      </w:r>
      <w:r w:rsidR="00D54550" w:rsidRPr="00F95543">
        <w:rPr>
          <w:rFonts w:ascii="Times New Roman" w:hAnsi="Times New Roman"/>
          <w:bCs/>
          <w:sz w:val="24"/>
          <w:szCs w:val="24"/>
        </w:rPr>
        <w:t>inuta</w:t>
      </w:r>
      <w:r w:rsidRPr="00F95543">
        <w:rPr>
          <w:rFonts w:ascii="Times New Roman" w:hAnsi="Times New Roman"/>
          <w:bCs/>
          <w:sz w:val="24"/>
          <w:szCs w:val="24"/>
        </w:rPr>
        <w:t xml:space="preserve"> zabrana raspolaganja obnovljenom nekretninom, kao i obveza upisa založnoga prava na istoj.</w:t>
      </w:r>
    </w:p>
    <w:p w14:paraId="3CE525EC" w14:textId="7E201F2D"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 </w:t>
      </w:r>
    </w:p>
    <w:p w14:paraId="3DECB529" w14:textId="6D59158C"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Građani ujedno mogu ostvariti pravo pred-financiranja troškova konstrukcijske obnove i to na način da se novčana pomoć za obnovu zgrade može isplatiti i prije početka obnove i to na račun obvezne pričuve višestambene zgrade, stambeno-poslovne zgrade odnosno poslovne zgrade. Na ovaj način upravitelji mogu navedenim sredstvima nabavljati sve potrebne usluge i radove za obnovu što </w:t>
      </w:r>
      <w:r w:rsidR="00443CF8">
        <w:rPr>
          <w:rFonts w:ascii="Times New Roman" w:hAnsi="Times New Roman"/>
          <w:bCs/>
          <w:sz w:val="24"/>
          <w:szCs w:val="24"/>
        </w:rPr>
        <w:t>je</w:t>
      </w:r>
      <w:r w:rsidRPr="00F95543">
        <w:rPr>
          <w:rFonts w:ascii="Times New Roman" w:hAnsi="Times New Roman"/>
          <w:bCs/>
          <w:sz w:val="24"/>
          <w:szCs w:val="24"/>
        </w:rPr>
        <w:t xml:space="preserve"> znat</w:t>
      </w:r>
      <w:r w:rsidR="005F7FD7">
        <w:rPr>
          <w:rFonts w:ascii="Times New Roman" w:hAnsi="Times New Roman"/>
          <w:bCs/>
          <w:sz w:val="24"/>
          <w:szCs w:val="24"/>
        </w:rPr>
        <w:t>no</w:t>
      </w:r>
      <w:r w:rsidRPr="00F95543">
        <w:rPr>
          <w:rFonts w:ascii="Times New Roman" w:hAnsi="Times New Roman"/>
          <w:bCs/>
          <w:sz w:val="24"/>
          <w:szCs w:val="24"/>
        </w:rPr>
        <w:t xml:space="preserve"> ubrza</w:t>
      </w:r>
      <w:r w:rsidR="005F7FD7">
        <w:rPr>
          <w:rFonts w:ascii="Times New Roman" w:hAnsi="Times New Roman"/>
          <w:bCs/>
          <w:sz w:val="24"/>
          <w:szCs w:val="24"/>
        </w:rPr>
        <w:t>va</w:t>
      </w:r>
      <w:r w:rsidRPr="00F95543">
        <w:rPr>
          <w:rFonts w:ascii="Times New Roman" w:hAnsi="Times New Roman"/>
          <w:bCs/>
          <w:sz w:val="24"/>
          <w:szCs w:val="24"/>
        </w:rPr>
        <w:t xml:space="preserve"> postupak, a isti </w:t>
      </w:r>
      <w:r w:rsidR="00A70350">
        <w:rPr>
          <w:rFonts w:ascii="Times New Roman" w:hAnsi="Times New Roman"/>
          <w:bCs/>
          <w:sz w:val="24"/>
          <w:szCs w:val="24"/>
        </w:rPr>
        <w:t>je</w:t>
      </w:r>
      <w:r w:rsidRPr="00F95543">
        <w:rPr>
          <w:rFonts w:ascii="Times New Roman" w:hAnsi="Times New Roman"/>
          <w:bCs/>
          <w:sz w:val="24"/>
          <w:szCs w:val="24"/>
        </w:rPr>
        <w:t xml:space="preserve"> ujedno </w:t>
      </w:r>
      <w:r w:rsidR="00A70350">
        <w:rPr>
          <w:rFonts w:ascii="Times New Roman" w:hAnsi="Times New Roman"/>
          <w:bCs/>
          <w:sz w:val="24"/>
          <w:szCs w:val="24"/>
        </w:rPr>
        <w:t xml:space="preserve">i </w:t>
      </w:r>
      <w:r w:rsidRPr="00F95543">
        <w:rPr>
          <w:rFonts w:ascii="Times New Roman" w:hAnsi="Times New Roman"/>
          <w:bCs/>
          <w:sz w:val="24"/>
          <w:szCs w:val="24"/>
        </w:rPr>
        <w:t>odgovor</w:t>
      </w:r>
      <w:r w:rsidR="00A70350">
        <w:rPr>
          <w:rFonts w:ascii="Times New Roman" w:hAnsi="Times New Roman"/>
          <w:bCs/>
          <w:sz w:val="24"/>
          <w:szCs w:val="24"/>
        </w:rPr>
        <w:t>an</w:t>
      </w:r>
      <w:r w:rsidRPr="00F95543">
        <w:rPr>
          <w:rFonts w:ascii="Times New Roman" w:hAnsi="Times New Roman"/>
          <w:bCs/>
          <w:sz w:val="24"/>
          <w:szCs w:val="24"/>
        </w:rPr>
        <w:t xml:space="preserve"> za namjensko trošenje sredstava.</w:t>
      </w:r>
    </w:p>
    <w:p w14:paraId="3CEECB59" w14:textId="77777777" w:rsidR="00492722" w:rsidRPr="00F95543" w:rsidRDefault="00492722" w:rsidP="00DF79F6">
      <w:pPr>
        <w:spacing w:line="276" w:lineRule="auto"/>
        <w:ind w:firstLine="708"/>
        <w:rPr>
          <w:rFonts w:ascii="Times New Roman" w:hAnsi="Times New Roman"/>
          <w:bCs/>
          <w:sz w:val="24"/>
          <w:szCs w:val="24"/>
        </w:rPr>
      </w:pPr>
    </w:p>
    <w:p w14:paraId="2FFBECED"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S druge strane, (su)vlasnicima obiteljskih kuća i poslovnih zgrada koje nemaju upravitelja, novčana pomoć isplaćuje se nakon završene obnove ili prema računima ispostavljenim po pojedinačno okončanim radovima.</w:t>
      </w:r>
    </w:p>
    <w:p w14:paraId="6EBD0089"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 </w:t>
      </w:r>
    </w:p>
    <w:p w14:paraId="63CA69B3" w14:textId="51EF07C4" w:rsidR="00492722" w:rsidRPr="00F95543" w:rsidRDefault="0032737B" w:rsidP="00DF79F6">
      <w:pPr>
        <w:spacing w:line="276" w:lineRule="auto"/>
        <w:ind w:firstLine="708"/>
        <w:rPr>
          <w:rFonts w:ascii="Times New Roman" w:hAnsi="Times New Roman"/>
          <w:bCs/>
          <w:sz w:val="24"/>
          <w:szCs w:val="24"/>
        </w:rPr>
      </w:pPr>
      <w:r>
        <w:rPr>
          <w:rFonts w:ascii="Times New Roman" w:hAnsi="Times New Roman"/>
          <w:bCs/>
          <w:sz w:val="24"/>
          <w:szCs w:val="24"/>
        </w:rPr>
        <w:t>Z</w:t>
      </w:r>
      <w:r w:rsidR="00492722" w:rsidRPr="00F95543">
        <w:rPr>
          <w:rFonts w:ascii="Times New Roman" w:hAnsi="Times New Roman"/>
          <w:bCs/>
          <w:sz w:val="24"/>
          <w:szCs w:val="24"/>
        </w:rPr>
        <w:t xml:space="preserve">grade </w:t>
      </w:r>
      <w:r w:rsidR="000E0CF1">
        <w:rPr>
          <w:rFonts w:ascii="Times New Roman" w:hAnsi="Times New Roman"/>
          <w:bCs/>
          <w:sz w:val="24"/>
          <w:szCs w:val="24"/>
        </w:rPr>
        <w:t xml:space="preserve">koje se ne smatraju postojećim (zakonitim) </w:t>
      </w:r>
      <w:r w:rsidR="00492722" w:rsidRPr="00F95543">
        <w:rPr>
          <w:rFonts w:ascii="Times New Roman" w:hAnsi="Times New Roman"/>
          <w:bCs/>
          <w:sz w:val="24"/>
          <w:szCs w:val="24"/>
        </w:rPr>
        <w:t>također se mogu obnoviti ukoliko je u njoj stanovao vlasnik ili srodnik vlasnika na dan potresa, osim u slučaju da se radi o zgradama koje se ne mogu ozakoniti, sukladno Zakonu o postupanju s nezakonito izgrađenim zgradama</w:t>
      </w:r>
      <w:r w:rsidR="00595877">
        <w:rPr>
          <w:rFonts w:ascii="Times New Roman" w:hAnsi="Times New Roman"/>
          <w:bCs/>
          <w:sz w:val="24"/>
          <w:szCs w:val="24"/>
        </w:rPr>
        <w:t xml:space="preserve"> („Narodne novine“, br</w:t>
      </w:r>
      <w:r w:rsidR="0061157B">
        <w:rPr>
          <w:rFonts w:ascii="Times New Roman" w:hAnsi="Times New Roman"/>
          <w:bCs/>
          <w:sz w:val="24"/>
          <w:szCs w:val="24"/>
        </w:rPr>
        <w:t>.</w:t>
      </w:r>
      <w:r w:rsidR="00595877">
        <w:rPr>
          <w:rFonts w:ascii="Times New Roman" w:hAnsi="Times New Roman"/>
          <w:bCs/>
          <w:sz w:val="24"/>
          <w:szCs w:val="24"/>
        </w:rPr>
        <w:t xml:space="preserve"> </w:t>
      </w:r>
      <w:r w:rsidR="00595877" w:rsidRPr="00595877">
        <w:rPr>
          <w:rFonts w:ascii="Times New Roman" w:hAnsi="Times New Roman"/>
          <w:bCs/>
          <w:sz w:val="24"/>
          <w:szCs w:val="24"/>
        </w:rPr>
        <w:t>86/12</w:t>
      </w:r>
      <w:r w:rsidR="0061157B">
        <w:rPr>
          <w:rFonts w:ascii="Times New Roman" w:hAnsi="Times New Roman"/>
          <w:bCs/>
          <w:sz w:val="24"/>
          <w:szCs w:val="24"/>
        </w:rPr>
        <w:t>.</w:t>
      </w:r>
      <w:r w:rsidR="00595877" w:rsidRPr="00595877">
        <w:rPr>
          <w:rFonts w:ascii="Times New Roman" w:hAnsi="Times New Roman"/>
          <w:bCs/>
          <w:sz w:val="24"/>
          <w:szCs w:val="24"/>
        </w:rPr>
        <w:t>, 143/13</w:t>
      </w:r>
      <w:r w:rsidR="00277FC3">
        <w:rPr>
          <w:rFonts w:ascii="Times New Roman" w:hAnsi="Times New Roman"/>
          <w:bCs/>
          <w:sz w:val="24"/>
          <w:szCs w:val="24"/>
        </w:rPr>
        <w:t>.</w:t>
      </w:r>
      <w:r w:rsidR="00595877" w:rsidRPr="00595877">
        <w:rPr>
          <w:rFonts w:ascii="Times New Roman" w:hAnsi="Times New Roman"/>
          <w:bCs/>
          <w:sz w:val="24"/>
          <w:szCs w:val="24"/>
        </w:rPr>
        <w:t>, 65/17</w:t>
      </w:r>
      <w:r w:rsidR="0061157B">
        <w:rPr>
          <w:rFonts w:ascii="Times New Roman" w:hAnsi="Times New Roman"/>
          <w:bCs/>
          <w:sz w:val="24"/>
          <w:szCs w:val="24"/>
        </w:rPr>
        <w:t>.</w:t>
      </w:r>
      <w:r w:rsidR="00595877">
        <w:rPr>
          <w:rFonts w:ascii="Times New Roman" w:hAnsi="Times New Roman"/>
          <w:bCs/>
          <w:sz w:val="24"/>
          <w:szCs w:val="24"/>
        </w:rPr>
        <w:t xml:space="preserve"> i</w:t>
      </w:r>
      <w:r w:rsidR="00595877" w:rsidRPr="00595877">
        <w:rPr>
          <w:rFonts w:ascii="Times New Roman" w:hAnsi="Times New Roman"/>
          <w:bCs/>
          <w:sz w:val="24"/>
          <w:szCs w:val="24"/>
        </w:rPr>
        <w:t xml:space="preserve"> </w:t>
      </w:r>
      <w:r w:rsidR="00595877" w:rsidRPr="00595877">
        <w:rPr>
          <w:rFonts w:ascii="Times New Roman" w:hAnsi="Times New Roman"/>
          <w:bCs/>
          <w:sz w:val="24"/>
          <w:szCs w:val="24"/>
        </w:rPr>
        <w:lastRenderedPageBreak/>
        <w:t>14/19</w:t>
      </w:r>
      <w:r w:rsidR="0061157B">
        <w:rPr>
          <w:rFonts w:ascii="Times New Roman" w:hAnsi="Times New Roman"/>
          <w:bCs/>
          <w:sz w:val="24"/>
          <w:szCs w:val="24"/>
        </w:rPr>
        <w:t>.</w:t>
      </w:r>
      <w:r w:rsidR="00595877">
        <w:rPr>
          <w:rFonts w:ascii="Times New Roman" w:hAnsi="Times New Roman"/>
          <w:bCs/>
          <w:sz w:val="24"/>
          <w:szCs w:val="24"/>
        </w:rPr>
        <w:t>)</w:t>
      </w:r>
      <w:r w:rsidR="00492722" w:rsidRPr="00F95543">
        <w:rPr>
          <w:rFonts w:ascii="Times New Roman" w:hAnsi="Times New Roman"/>
          <w:bCs/>
          <w:sz w:val="24"/>
          <w:szCs w:val="24"/>
        </w:rPr>
        <w:t>. To znači da se neće obnavljati one nepostojeće zgrade koje se nalaze na mjestima na kojima su predviđeni magistralni koridori ili drugim javno zaštićenim područjima, sukladno postojećim prostornim planovima, odnosno ukoliko na dan potresa u njima nitko nije živio. Također, otvara se mogućnost gradnje stambeno-poslovnih i višestambenih zgrada na područjima na kojima je proglašena katastrofa te će se time omogućiti revitalizacija i urbanizacija navedenih područja.</w:t>
      </w:r>
    </w:p>
    <w:p w14:paraId="6745E173"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 </w:t>
      </w:r>
    </w:p>
    <w:p w14:paraId="7EE6E86B" w14:textId="2B7589EB" w:rsidR="00492722" w:rsidRPr="00F95543" w:rsidRDefault="001E1547"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U</w:t>
      </w:r>
      <w:r w:rsidR="00492722" w:rsidRPr="00F95543">
        <w:rPr>
          <w:rFonts w:ascii="Times New Roman" w:hAnsi="Times New Roman"/>
          <w:bCs/>
          <w:sz w:val="24"/>
          <w:szCs w:val="24"/>
        </w:rPr>
        <w:t xml:space="preserve"> primjeni</w:t>
      </w:r>
      <w:r w:rsidRPr="00F95543">
        <w:rPr>
          <w:rFonts w:ascii="Times New Roman" w:hAnsi="Times New Roman"/>
          <w:bCs/>
          <w:sz w:val="24"/>
          <w:szCs w:val="24"/>
        </w:rPr>
        <w:t xml:space="preserve"> je</w:t>
      </w:r>
      <w:r w:rsidR="00492722" w:rsidRPr="00F95543">
        <w:rPr>
          <w:rFonts w:ascii="Times New Roman" w:hAnsi="Times New Roman"/>
          <w:bCs/>
          <w:sz w:val="24"/>
          <w:szCs w:val="24"/>
        </w:rPr>
        <w:t xml:space="preserve"> i uređeniji, djelotvorniji i brži način uklanjanja uništenih obiteljskih kuća i drugih uništenih zgrada čiji ostaci neposredno prijete sigurnosti ili zdravlju ljudi. Naime, razorni potresi koji su pogodili Republiku Hrvatsku uzrokovali su da je određen broj zgrada na pogođenim područjima uništen do te mjere da ih je nužno ukloniti. Dosadašnji model rješavanja ovog pitanja uključivao je prvenstveno suglasnost vlasnika odnosno svih suvlasnika, a izmjenama </w:t>
      </w:r>
      <w:r w:rsidR="0061157B">
        <w:rPr>
          <w:rFonts w:ascii="Times New Roman" w:hAnsi="Times New Roman"/>
          <w:bCs/>
          <w:sz w:val="24"/>
          <w:szCs w:val="24"/>
        </w:rPr>
        <w:t xml:space="preserve">i dopunama </w:t>
      </w:r>
      <w:r w:rsidR="00492722" w:rsidRPr="00F95543">
        <w:rPr>
          <w:rFonts w:ascii="Times New Roman" w:hAnsi="Times New Roman"/>
          <w:bCs/>
          <w:sz w:val="24"/>
          <w:szCs w:val="24"/>
        </w:rPr>
        <w:t xml:space="preserve">Zakona </w:t>
      </w:r>
      <w:r w:rsidR="0061157B">
        <w:rPr>
          <w:rFonts w:ascii="Times New Roman" w:hAnsi="Times New Roman"/>
          <w:bCs/>
          <w:sz w:val="24"/>
          <w:szCs w:val="24"/>
        </w:rPr>
        <w:t xml:space="preserve">o obnovi </w:t>
      </w:r>
      <w:r w:rsidR="00492722" w:rsidRPr="00F95543">
        <w:rPr>
          <w:rFonts w:ascii="Times New Roman" w:hAnsi="Times New Roman"/>
          <w:bCs/>
          <w:sz w:val="24"/>
          <w:szCs w:val="24"/>
        </w:rPr>
        <w:t>omogućeno je donošenje takve odluke suglasnošću većine suvlasnika.</w:t>
      </w:r>
    </w:p>
    <w:p w14:paraId="7B6F436F" w14:textId="77777777" w:rsidR="00492722" w:rsidRPr="00F95543" w:rsidRDefault="00492722" w:rsidP="00DF79F6">
      <w:pPr>
        <w:spacing w:line="276" w:lineRule="auto"/>
        <w:ind w:firstLine="708"/>
        <w:rPr>
          <w:rFonts w:ascii="Times New Roman" w:hAnsi="Times New Roman"/>
          <w:bCs/>
          <w:sz w:val="24"/>
          <w:szCs w:val="24"/>
        </w:rPr>
      </w:pPr>
    </w:p>
    <w:p w14:paraId="767AEF2F" w14:textId="2557441B"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Iznimno, ukoliko je određena zgrada ili obiteljska kuća oštećena do te mjere da ju je potrebno ukloniti jer predstavlja neposrednu prijetnju za sigurnost i zdravlje ljudi (utvrđuje građevinski inspektor), isto </w:t>
      </w:r>
      <w:r w:rsidR="006D386E" w:rsidRPr="00F95543">
        <w:rPr>
          <w:rFonts w:ascii="Times New Roman" w:hAnsi="Times New Roman"/>
          <w:bCs/>
          <w:sz w:val="24"/>
          <w:szCs w:val="24"/>
        </w:rPr>
        <w:t xml:space="preserve">se </w:t>
      </w:r>
      <w:r w:rsidRPr="00F95543">
        <w:rPr>
          <w:rFonts w:ascii="Times New Roman" w:hAnsi="Times New Roman"/>
          <w:bCs/>
          <w:sz w:val="24"/>
          <w:szCs w:val="24"/>
        </w:rPr>
        <w:t>prov</w:t>
      </w:r>
      <w:r w:rsidR="006D386E" w:rsidRPr="00F95543">
        <w:rPr>
          <w:rFonts w:ascii="Times New Roman" w:hAnsi="Times New Roman"/>
          <w:bCs/>
          <w:sz w:val="24"/>
          <w:szCs w:val="24"/>
        </w:rPr>
        <w:t>odi</w:t>
      </w:r>
      <w:r w:rsidRPr="00F95543">
        <w:rPr>
          <w:rFonts w:ascii="Times New Roman" w:hAnsi="Times New Roman"/>
          <w:bCs/>
          <w:sz w:val="24"/>
          <w:szCs w:val="24"/>
        </w:rPr>
        <w:t xml:space="preserve"> i bez suglasnosti vlasnika, a za postupak provedbe nadležan je Državni inspektorat.</w:t>
      </w:r>
    </w:p>
    <w:p w14:paraId="6536D3A3"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 </w:t>
      </w:r>
    </w:p>
    <w:p w14:paraId="0361EDE8"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U slučaju potrebe uklanjanja višestambene ili stambeno-poslovne zgrade, Republika Hrvatska vlasniku stana, na njegov zahtjev, u vlasništvo može dati stan odgovarajuće veličine, uz obvezu prenošenja vlasništva zemljišta na kojem se nalazila uklonjena zgrada u korist Republike Hrvatske.</w:t>
      </w:r>
    </w:p>
    <w:p w14:paraId="5EF0A104" w14:textId="77777777" w:rsidR="00492722" w:rsidRPr="00F95543" w:rsidRDefault="00492722" w:rsidP="00DF79F6">
      <w:pPr>
        <w:spacing w:line="276" w:lineRule="auto"/>
        <w:ind w:firstLine="708"/>
        <w:rPr>
          <w:rFonts w:ascii="Times New Roman" w:hAnsi="Times New Roman"/>
          <w:bCs/>
          <w:sz w:val="24"/>
          <w:szCs w:val="24"/>
        </w:rPr>
      </w:pPr>
    </w:p>
    <w:p w14:paraId="505DF816"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Isto tako, u slučaju potrebe uklanjanja obiteljske kuće, Republika Hrvatska može vlasniku kuće, na njegov zahtjev, u vlasništvo dati zamjensku kuću.</w:t>
      </w:r>
    </w:p>
    <w:p w14:paraId="40033178" w14:textId="77777777" w:rsidR="00492722" w:rsidRPr="00F95543" w:rsidRDefault="00492722" w:rsidP="00DF79F6">
      <w:pPr>
        <w:spacing w:line="276" w:lineRule="auto"/>
        <w:ind w:firstLine="708"/>
        <w:rPr>
          <w:rFonts w:ascii="Times New Roman" w:hAnsi="Times New Roman"/>
          <w:bCs/>
          <w:sz w:val="24"/>
          <w:szCs w:val="24"/>
        </w:rPr>
      </w:pPr>
    </w:p>
    <w:p w14:paraId="558D9B63"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Za potrebe provedbe ovog pitanja omogućeno je i da Republika Hrvatska može stjecati nekretnine u koje bi građani čije su zgrade ili kuće uklonjene mogli biti trajno ili privremeno smješteni.</w:t>
      </w:r>
    </w:p>
    <w:p w14:paraId="348F1A27" w14:textId="77777777"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 </w:t>
      </w:r>
    </w:p>
    <w:p w14:paraId="70EB274D" w14:textId="42701B32" w:rsidR="00492722" w:rsidRPr="00F95543"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Privremeno stambeno zbrinjavanje </w:t>
      </w:r>
      <w:r w:rsidR="008C36A2" w:rsidRPr="008C36A2">
        <w:rPr>
          <w:rFonts w:ascii="Times New Roman" w:hAnsi="Times New Roman"/>
          <w:bCs/>
          <w:sz w:val="24"/>
          <w:szCs w:val="24"/>
        </w:rPr>
        <w:t>u privremenim, pokretnim i montažnim objektima</w:t>
      </w:r>
      <w:r w:rsidR="008C36A2">
        <w:rPr>
          <w:rFonts w:ascii="Times New Roman" w:hAnsi="Times New Roman"/>
          <w:bCs/>
          <w:sz w:val="24"/>
          <w:szCs w:val="24"/>
        </w:rPr>
        <w:t xml:space="preserve"> </w:t>
      </w:r>
      <w:r w:rsidRPr="00F95543">
        <w:rPr>
          <w:rFonts w:ascii="Times New Roman" w:hAnsi="Times New Roman"/>
          <w:bCs/>
          <w:sz w:val="24"/>
          <w:szCs w:val="24"/>
        </w:rPr>
        <w:t>na području Grada Zagreba i Krapinsko-zagorske županije financira i provodi Fond za obnovu, dok istu nadležnost na područjima pogođenim potresom na kojima je proglašena katastrofa ima Središnji državni ured za</w:t>
      </w:r>
      <w:r w:rsidR="009B2912">
        <w:rPr>
          <w:rFonts w:ascii="Times New Roman" w:hAnsi="Times New Roman"/>
          <w:bCs/>
          <w:sz w:val="24"/>
          <w:szCs w:val="24"/>
        </w:rPr>
        <w:t xml:space="preserve"> obnovu i stambeno zbrinjavanje (u daljnjem tekstu: Središnji državni ured).</w:t>
      </w:r>
    </w:p>
    <w:p w14:paraId="084FACB6" w14:textId="77777777" w:rsidR="00492722" w:rsidRPr="00F95543" w:rsidRDefault="00492722" w:rsidP="00DF79F6">
      <w:pPr>
        <w:spacing w:line="276" w:lineRule="auto"/>
        <w:ind w:firstLine="708"/>
        <w:rPr>
          <w:rFonts w:ascii="Times New Roman" w:hAnsi="Times New Roman"/>
          <w:bCs/>
          <w:sz w:val="24"/>
          <w:szCs w:val="24"/>
        </w:rPr>
      </w:pPr>
    </w:p>
    <w:p w14:paraId="4CF91654" w14:textId="174DFE5B" w:rsidR="00492722" w:rsidRDefault="00492722"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lastRenderedPageBreak/>
        <w:t>Stambeno zbrinjavanje provodi se na temelju popisa i drugih podataka i obavijesti koje dostavljaju jedinice lokalne i područne (regionalne) samouprave.</w:t>
      </w:r>
    </w:p>
    <w:p w14:paraId="0E542FCC" w14:textId="4EBA4B19" w:rsidR="002F3770" w:rsidRDefault="002F3770" w:rsidP="00DF79F6">
      <w:pPr>
        <w:spacing w:line="276" w:lineRule="auto"/>
        <w:ind w:firstLine="708"/>
        <w:rPr>
          <w:rFonts w:ascii="Times New Roman" w:hAnsi="Times New Roman"/>
          <w:bCs/>
          <w:sz w:val="24"/>
          <w:szCs w:val="24"/>
        </w:rPr>
      </w:pPr>
    </w:p>
    <w:p w14:paraId="5BDFDB71" w14:textId="641F46C7" w:rsidR="002F3770" w:rsidRDefault="002F3770" w:rsidP="00DF79F6">
      <w:pPr>
        <w:spacing w:line="276" w:lineRule="auto"/>
        <w:ind w:firstLine="708"/>
        <w:rPr>
          <w:rFonts w:ascii="Times New Roman" w:hAnsi="Times New Roman"/>
          <w:bCs/>
          <w:sz w:val="24"/>
          <w:szCs w:val="24"/>
        </w:rPr>
      </w:pPr>
      <w:r>
        <w:rPr>
          <w:rFonts w:ascii="Times New Roman" w:hAnsi="Times New Roman"/>
          <w:bCs/>
          <w:sz w:val="24"/>
          <w:szCs w:val="24"/>
        </w:rPr>
        <w:t xml:space="preserve">Kako je jedan od ciljeva Zakona o obnovi </w:t>
      </w:r>
      <w:r w:rsidR="002C64DA" w:rsidRPr="002C64DA">
        <w:rPr>
          <w:rFonts w:ascii="Times New Roman" w:hAnsi="Times New Roman"/>
          <w:bCs/>
          <w:sz w:val="24"/>
          <w:szCs w:val="24"/>
        </w:rPr>
        <w:t>smanjenje i pojednostavnjenje dokumentacije potrebne za obnovu, smanjenje troškova i skraćivanje vremena njihove izrade,</w:t>
      </w:r>
      <w:r w:rsidR="00214C06">
        <w:rPr>
          <w:rFonts w:ascii="Times New Roman" w:hAnsi="Times New Roman"/>
          <w:bCs/>
          <w:sz w:val="24"/>
          <w:szCs w:val="24"/>
        </w:rPr>
        <w:t xml:space="preserve"> na temelju toga Zakona donesen je Pravilnik o</w:t>
      </w:r>
      <w:r w:rsidR="009C2B8F" w:rsidRPr="009C2B8F">
        <w:rPr>
          <w:rFonts w:ascii="Times New Roman" w:hAnsi="Times New Roman"/>
          <w:bCs/>
          <w:sz w:val="24"/>
          <w:szCs w:val="24"/>
        </w:rPr>
        <w:t xml:space="preserve"> sadržaju i tehničkim elementima projektne dokumentacije obnove, projekta za uklanjanje zgrade i projekta za građenje zamjenske obiteljske kuće oštećenih potresom na području Grada Zagreba, Krapinsko-zagorske županije i Zagrebačke županije</w:t>
      </w:r>
      <w:r w:rsidR="009C2B8F">
        <w:rPr>
          <w:rFonts w:ascii="Times New Roman" w:hAnsi="Times New Roman"/>
          <w:bCs/>
          <w:sz w:val="24"/>
          <w:szCs w:val="24"/>
        </w:rPr>
        <w:t xml:space="preserve"> (</w:t>
      </w:r>
      <w:r w:rsidR="0061157B">
        <w:rPr>
          <w:rFonts w:ascii="Times New Roman" w:hAnsi="Times New Roman"/>
          <w:bCs/>
          <w:sz w:val="24"/>
          <w:szCs w:val="24"/>
        </w:rPr>
        <w:t>„</w:t>
      </w:r>
      <w:r w:rsidR="009C2B8F">
        <w:rPr>
          <w:rFonts w:ascii="Times New Roman" w:hAnsi="Times New Roman"/>
          <w:bCs/>
          <w:sz w:val="24"/>
          <w:szCs w:val="24"/>
        </w:rPr>
        <w:t>Narodne novine</w:t>
      </w:r>
      <w:r w:rsidR="0061157B">
        <w:rPr>
          <w:rFonts w:ascii="Times New Roman" w:hAnsi="Times New Roman"/>
          <w:bCs/>
          <w:sz w:val="24"/>
          <w:szCs w:val="24"/>
        </w:rPr>
        <w:t>“</w:t>
      </w:r>
      <w:r w:rsidR="009C2B8F">
        <w:rPr>
          <w:rFonts w:ascii="Times New Roman" w:hAnsi="Times New Roman"/>
          <w:bCs/>
          <w:sz w:val="24"/>
          <w:szCs w:val="24"/>
        </w:rPr>
        <w:t xml:space="preserve">, broj </w:t>
      </w:r>
      <w:r w:rsidR="003D486E">
        <w:rPr>
          <w:rFonts w:ascii="Times New Roman" w:hAnsi="Times New Roman"/>
          <w:bCs/>
          <w:sz w:val="24"/>
          <w:szCs w:val="24"/>
        </w:rPr>
        <w:t>127/20</w:t>
      </w:r>
      <w:r w:rsidR="0061157B">
        <w:rPr>
          <w:rFonts w:ascii="Times New Roman" w:hAnsi="Times New Roman"/>
          <w:bCs/>
          <w:sz w:val="24"/>
          <w:szCs w:val="24"/>
        </w:rPr>
        <w:t>.</w:t>
      </w:r>
      <w:r w:rsidR="003D486E">
        <w:rPr>
          <w:rFonts w:ascii="Times New Roman" w:hAnsi="Times New Roman"/>
          <w:bCs/>
          <w:sz w:val="24"/>
          <w:szCs w:val="24"/>
        </w:rPr>
        <w:t xml:space="preserve">). Predmetnim Pravilnikom </w:t>
      </w:r>
      <w:r w:rsidR="002A6FC6">
        <w:rPr>
          <w:rFonts w:ascii="Times New Roman" w:hAnsi="Times New Roman"/>
          <w:bCs/>
          <w:sz w:val="24"/>
          <w:szCs w:val="24"/>
        </w:rPr>
        <w:t>p</w:t>
      </w:r>
      <w:r w:rsidR="002A6FC6" w:rsidRPr="002A6FC6">
        <w:rPr>
          <w:rFonts w:ascii="Times New Roman" w:hAnsi="Times New Roman"/>
          <w:bCs/>
          <w:sz w:val="24"/>
          <w:szCs w:val="24"/>
        </w:rPr>
        <w:t xml:space="preserve">ropisuje </w:t>
      </w:r>
      <w:r w:rsidR="006111EB">
        <w:rPr>
          <w:rFonts w:ascii="Times New Roman" w:hAnsi="Times New Roman"/>
          <w:bCs/>
          <w:sz w:val="24"/>
          <w:szCs w:val="24"/>
        </w:rPr>
        <w:t xml:space="preserve">se </w:t>
      </w:r>
      <w:r w:rsidR="002A6FC6" w:rsidRPr="002A6FC6">
        <w:rPr>
          <w:rFonts w:ascii="Times New Roman" w:hAnsi="Times New Roman"/>
          <w:bCs/>
          <w:sz w:val="24"/>
          <w:szCs w:val="24"/>
        </w:rPr>
        <w:t>podrobniji sadržaj i tehnički elementi projektne dokumentacije obnove potresom oštećenih zgrada javne namjene, višestambenih, poslovnih i stambeno-poslovnih zgrada te obiteljskih kuća, projekta za uklanjanje zgrade, projekta za građenje zamjenske obiteljske kuće</w:t>
      </w:r>
      <w:r w:rsidR="002A6FC6">
        <w:rPr>
          <w:rFonts w:ascii="Times New Roman" w:hAnsi="Times New Roman"/>
          <w:bCs/>
          <w:sz w:val="24"/>
          <w:szCs w:val="24"/>
        </w:rPr>
        <w:t xml:space="preserve"> kako bi</w:t>
      </w:r>
      <w:r w:rsidR="00404523">
        <w:rPr>
          <w:rFonts w:ascii="Times New Roman" w:hAnsi="Times New Roman"/>
          <w:bCs/>
          <w:sz w:val="24"/>
          <w:szCs w:val="24"/>
        </w:rPr>
        <w:t xml:space="preserve"> </w:t>
      </w:r>
      <w:r w:rsidR="004052B2">
        <w:rPr>
          <w:rFonts w:ascii="Times New Roman" w:hAnsi="Times New Roman"/>
          <w:bCs/>
          <w:sz w:val="24"/>
          <w:szCs w:val="24"/>
        </w:rPr>
        <w:t>projektanti</w:t>
      </w:r>
      <w:r w:rsidR="00954E0A">
        <w:rPr>
          <w:rFonts w:ascii="Times New Roman" w:hAnsi="Times New Roman"/>
          <w:bCs/>
          <w:sz w:val="24"/>
          <w:szCs w:val="24"/>
        </w:rPr>
        <w:t xml:space="preserve"> mogli </w:t>
      </w:r>
      <w:r w:rsidR="000C3072">
        <w:rPr>
          <w:rFonts w:ascii="Times New Roman" w:hAnsi="Times New Roman"/>
          <w:bCs/>
          <w:sz w:val="24"/>
          <w:szCs w:val="24"/>
        </w:rPr>
        <w:t>pristupiti izradi potrebne dokumentacije za obnovu.</w:t>
      </w:r>
    </w:p>
    <w:p w14:paraId="2844793D" w14:textId="77777777" w:rsidR="00886748" w:rsidRDefault="00886748" w:rsidP="00716DE1">
      <w:pPr>
        <w:spacing w:line="276" w:lineRule="auto"/>
        <w:ind w:left="360"/>
        <w:rPr>
          <w:rFonts w:ascii="Times New Roman" w:hAnsi="Times New Roman"/>
          <w:bCs/>
          <w:sz w:val="24"/>
          <w:szCs w:val="24"/>
        </w:rPr>
      </w:pPr>
    </w:p>
    <w:p w14:paraId="52B7D406" w14:textId="77777777" w:rsidR="00015F6B" w:rsidRDefault="00015F6B">
      <w:pPr>
        <w:spacing w:after="160" w:line="259" w:lineRule="auto"/>
        <w:jc w:val="left"/>
        <w:rPr>
          <w:rFonts w:ascii="Times New Roman" w:hAnsi="Times New Roman"/>
          <w:b/>
          <w:sz w:val="24"/>
          <w:szCs w:val="24"/>
        </w:rPr>
      </w:pPr>
      <w:r>
        <w:rPr>
          <w:rFonts w:ascii="Times New Roman" w:hAnsi="Times New Roman"/>
          <w:b/>
          <w:sz w:val="24"/>
          <w:szCs w:val="24"/>
        </w:rPr>
        <w:br w:type="page"/>
      </w:r>
    </w:p>
    <w:p w14:paraId="61759550" w14:textId="01FFF071" w:rsidR="00393EDC" w:rsidRPr="00AA7D27" w:rsidRDefault="00393EDC" w:rsidP="00DF79F6">
      <w:pPr>
        <w:pStyle w:val="Heading1"/>
      </w:pPr>
      <w:bookmarkStart w:id="5" w:name="_Toc108101173"/>
      <w:r w:rsidRPr="00AA7D27">
        <w:lastRenderedPageBreak/>
        <w:t>MODELI OBNOVE</w:t>
      </w:r>
      <w:bookmarkEnd w:id="5"/>
    </w:p>
    <w:p w14:paraId="18E62A7D" w14:textId="66F89B93" w:rsidR="00393EDC" w:rsidRDefault="00393EDC" w:rsidP="00393EDC">
      <w:pPr>
        <w:spacing w:line="276" w:lineRule="auto"/>
        <w:rPr>
          <w:rFonts w:ascii="Times New Roman" w:hAnsi="Times New Roman"/>
          <w:bCs/>
          <w:sz w:val="24"/>
          <w:szCs w:val="24"/>
        </w:rPr>
      </w:pPr>
    </w:p>
    <w:p w14:paraId="1DBE41BF" w14:textId="1ED5E1B3" w:rsidR="007E1E06" w:rsidRPr="007E1E06" w:rsidRDefault="007E1E06" w:rsidP="00DF79F6">
      <w:pPr>
        <w:spacing w:line="276" w:lineRule="auto"/>
        <w:ind w:firstLine="708"/>
        <w:rPr>
          <w:rFonts w:ascii="Times New Roman" w:hAnsi="Times New Roman"/>
          <w:bCs/>
          <w:sz w:val="24"/>
          <w:szCs w:val="24"/>
        </w:rPr>
      </w:pPr>
      <w:r w:rsidRPr="007E1E06">
        <w:rPr>
          <w:rFonts w:ascii="Times New Roman" w:hAnsi="Times New Roman"/>
          <w:bCs/>
          <w:sz w:val="24"/>
          <w:szCs w:val="24"/>
        </w:rPr>
        <w:t>Prema član</w:t>
      </w:r>
      <w:r w:rsidR="0061157B">
        <w:rPr>
          <w:rFonts w:ascii="Times New Roman" w:hAnsi="Times New Roman"/>
          <w:bCs/>
          <w:sz w:val="24"/>
          <w:szCs w:val="24"/>
        </w:rPr>
        <w:t>cima</w:t>
      </w:r>
      <w:r w:rsidRPr="007E1E06">
        <w:rPr>
          <w:rFonts w:ascii="Times New Roman" w:hAnsi="Times New Roman"/>
          <w:bCs/>
          <w:sz w:val="24"/>
          <w:szCs w:val="24"/>
        </w:rPr>
        <w:t xml:space="preserve"> 16. i 17. Zakona</w:t>
      </w:r>
      <w:r w:rsidR="007F04CD">
        <w:rPr>
          <w:rFonts w:ascii="Times New Roman" w:hAnsi="Times New Roman"/>
          <w:bCs/>
          <w:sz w:val="24"/>
          <w:szCs w:val="24"/>
        </w:rPr>
        <w:t xml:space="preserve"> o obnovi</w:t>
      </w:r>
      <w:r w:rsidR="00A36756">
        <w:rPr>
          <w:rFonts w:ascii="Times New Roman" w:hAnsi="Times New Roman"/>
          <w:bCs/>
          <w:sz w:val="24"/>
          <w:szCs w:val="24"/>
        </w:rPr>
        <w:t>,</w:t>
      </w:r>
      <w:r w:rsidRPr="007E1E06">
        <w:rPr>
          <w:rFonts w:ascii="Times New Roman" w:hAnsi="Times New Roman"/>
          <w:bCs/>
          <w:sz w:val="24"/>
          <w:szCs w:val="24"/>
        </w:rPr>
        <w:t xml:space="preserve"> oštećene zgrade, ovisno o njihovoj namjeni i stupnju oštećenja, obnavljaju se na sljedeće načine:</w:t>
      </w:r>
    </w:p>
    <w:p w14:paraId="26ED1148" w14:textId="77777777" w:rsidR="007E1E06" w:rsidRPr="007E1E06" w:rsidRDefault="007E1E06" w:rsidP="007E1E06">
      <w:pPr>
        <w:spacing w:line="276" w:lineRule="auto"/>
        <w:ind w:left="360"/>
        <w:rPr>
          <w:rFonts w:ascii="Times New Roman" w:hAnsi="Times New Roman"/>
          <w:bCs/>
          <w:sz w:val="24"/>
          <w:szCs w:val="24"/>
        </w:rPr>
      </w:pPr>
      <w:r w:rsidRPr="007E1E06">
        <w:rPr>
          <w:rFonts w:ascii="Times New Roman" w:hAnsi="Times New Roman"/>
          <w:bCs/>
          <w:sz w:val="24"/>
          <w:szCs w:val="24"/>
        </w:rPr>
        <w:t>1. popravkom nekonstrukcijskih elemenata</w:t>
      </w:r>
    </w:p>
    <w:p w14:paraId="6FBCC946" w14:textId="77777777" w:rsidR="007E1E06" w:rsidRPr="007E1E06" w:rsidRDefault="007E1E06" w:rsidP="007E1E06">
      <w:pPr>
        <w:spacing w:line="276" w:lineRule="auto"/>
        <w:ind w:left="360"/>
        <w:rPr>
          <w:rFonts w:ascii="Times New Roman" w:hAnsi="Times New Roman"/>
          <w:bCs/>
          <w:sz w:val="24"/>
          <w:szCs w:val="24"/>
        </w:rPr>
      </w:pPr>
      <w:r w:rsidRPr="007E1E06">
        <w:rPr>
          <w:rFonts w:ascii="Times New Roman" w:hAnsi="Times New Roman"/>
          <w:bCs/>
          <w:sz w:val="24"/>
          <w:szCs w:val="24"/>
        </w:rPr>
        <w:t>2. popravkom konstrukcije</w:t>
      </w:r>
    </w:p>
    <w:p w14:paraId="388285A1" w14:textId="77777777" w:rsidR="007E1E06" w:rsidRPr="007E1E06" w:rsidRDefault="007E1E06" w:rsidP="007E1E06">
      <w:pPr>
        <w:spacing w:line="276" w:lineRule="auto"/>
        <w:ind w:left="360"/>
        <w:rPr>
          <w:rFonts w:ascii="Times New Roman" w:hAnsi="Times New Roman"/>
          <w:bCs/>
          <w:sz w:val="24"/>
          <w:szCs w:val="24"/>
        </w:rPr>
      </w:pPr>
      <w:r w:rsidRPr="007E1E06">
        <w:rPr>
          <w:rFonts w:ascii="Times New Roman" w:hAnsi="Times New Roman"/>
          <w:bCs/>
          <w:sz w:val="24"/>
          <w:szCs w:val="24"/>
        </w:rPr>
        <w:t>3. pojačanjem konstrukcije</w:t>
      </w:r>
    </w:p>
    <w:p w14:paraId="024D4D6E" w14:textId="6C149931" w:rsidR="007E1E06" w:rsidRPr="007E1E06" w:rsidRDefault="007E1E06" w:rsidP="007E1E06">
      <w:pPr>
        <w:spacing w:line="276" w:lineRule="auto"/>
        <w:ind w:left="360"/>
        <w:rPr>
          <w:rFonts w:ascii="Times New Roman" w:hAnsi="Times New Roman"/>
          <w:bCs/>
          <w:sz w:val="24"/>
          <w:szCs w:val="24"/>
        </w:rPr>
      </w:pPr>
      <w:r w:rsidRPr="007E1E06">
        <w:rPr>
          <w:rFonts w:ascii="Times New Roman" w:hAnsi="Times New Roman"/>
          <w:bCs/>
          <w:sz w:val="24"/>
          <w:szCs w:val="24"/>
        </w:rPr>
        <w:t>4. cjelovitom obnovom konstrukcije</w:t>
      </w:r>
      <w:r>
        <w:rPr>
          <w:rFonts w:ascii="Times New Roman" w:hAnsi="Times New Roman"/>
          <w:bCs/>
          <w:sz w:val="24"/>
          <w:szCs w:val="24"/>
        </w:rPr>
        <w:t xml:space="preserve"> te</w:t>
      </w:r>
    </w:p>
    <w:p w14:paraId="6AA02390" w14:textId="78961C9B" w:rsidR="007E1E06" w:rsidRDefault="007E1E06" w:rsidP="007E1E06">
      <w:pPr>
        <w:spacing w:line="276" w:lineRule="auto"/>
        <w:ind w:left="360"/>
        <w:rPr>
          <w:rFonts w:ascii="Times New Roman" w:hAnsi="Times New Roman"/>
          <w:bCs/>
          <w:sz w:val="24"/>
          <w:szCs w:val="24"/>
        </w:rPr>
      </w:pPr>
      <w:r w:rsidRPr="007E1E06">
        <w:rPr>
          <w:rFonts w:ascii="Times New Roman" w:hAnsi="Times New Roman"/>
          <w:bCs/>
          <w:sz w:val="24"/>
          <w:szCs w:val="24"/>
        </w:rPr>
        <w:t>5. cjelovitom obnovom zgrade</w:t>
      </w:r>
      <w:r>
        <w:rPr>
          <w:rFonts w:ascii="Times New Roman" w:hAnsi="Times New Roman"/>
          <w:bCs/>
          <w:sz w:val="24"/>
          <w:szCs w:val="24"/>
        </w:rPr>
        <w:t>.</w:t>
      </w:r>
    </w:p>
    <w:p w14:paraId="31D46BD5" w14:textId="6178F666" w:rsidR="00A96911" w:rsidRDefault="00A96911" w:rsidP="007E1E06">
      <w:pPr>
        <w:spacing w:line="276" w:lineRule="auto"/>
        <w:ind w:left="360"/>
        <w:rPr>
          <w:rFonts w:ascii="Times New Roman" w:hAnsi="Times New Roman"/>
          <w:bCs/>
          <w:sz w:val="24"/>
          <w:szCs w:val="24"/>
        </w:rPr>
      </w:pPr>
    </w:p>
    <w:p w14:paraId="78918024" w14:textId="44584606" w:rsidR="00FC4A05" w:rsidRDefault="00FC4A05" w:rsidP="00DF79F6">
      <w:pPr>
        <w:spacing w:line="276" w:lineRule="auto"/>
        <w:ind w:firstLine="708"/>
        <w:rPr>
          <w:rFonts w:ascii="Times New Roman" w:hAnsi="Times New Roman"/>
          <w:bCs/>
          <w:sz w:val="24"/>
          <w:szCs w:val="24"/>
        </w:rPr>
      </w:pPr>
      <w:r>
        <w:rPr>
          <w:rFonts w:ascii="Times New Roman" w:hAnsi="Times New Roman"/>
          <w:bCs/>
          <w:sz w:val="24"/>
          <w:szCs w:val="24"/>
        </w:rPr>
        <w:t>Nadalje</w:t>
      </w:r>
      <w:r w:rsidR="00534BF5">
        <w:rPr>
          <w:rFonts w:ascii="Times New Roman" w:hAnsi="Times New Roman"/>
          <w:bCs/>
          <w:sz w:val="24"/>
          <w:szCs w:val="24"/>
        </w:rPr>
        <w:t xml:space="preserve"> </w:t>
      </w:r>
      <w:r w:rsidR="00375F42">
        <w:rPr>
          <w:rFonts w:ascii="Times New Roman" w:hAnsi="Times New Roman"/>
          <w:bCs/>
          <w:sz w:val="24"/>
          <w:szCs w:val="24"/>
        </w:rPr>
        <w:t xml:space="preserve">obnova se provodi kroz </w:t>
      </w:r>
      <w:r w:rsidR="003B7151">
        <w:rPr>
          <w:rFonts w:ascii="Times New Roman" w:hAnsi="Times New Roman"/>
          <w:bCs/>
          <w:sz w:val="24"/>
          <w:szCs w:val="24"/>
        </w:rPr>
        <w:t>modele organizirane obnove ili samoobnove.</w:t>
      </w:r>
      <w:r w:rsidR="003B7151" w:rsidRPr="00DF79F6">
        <w:rPr>
          <w:rFonts w:ascii="Times New Roman" w:hAnsi="Times New Roman"/>
          <w:bCs/>
          <w:sz w:val="24"/>
          <w:szCs w:val="24"/>
        </w:rPr>
        <w:t xml:space="preserve"> </w:t>
      </w:r>
      <w:r w:rsidR="003B7151" w:rsidRPr="003B7151">
        <w:rPr>
          <w:rFonts w:ascii="Times New Roman" w:hAnsi="Times New Roman"/>
          <w:bCs/>
          <w:sz w:val="24"/>
          <w:szCs w:val="24"/>
        </w:rPr>
        <w:t xml:space="preserve">Organizirana obnova prema Zakonu </w:t>
      </w:r>
      <w:r w:rsidR="007F04CD">
        <w:rPr>
          <w:rFonts w:ascii="Times New Roman" w:hAnsi="Times New Roman"/>
          <w:bCs/>
          <w:sz w:val="24"/>
          <w:szCs w:val="24"/>
        </w:rPr>
        <w:t xml:space="preserve">o obnovi </w:t>
      </w:r>
      <w:r w:rsidR="003B7151" w:rsidRPr="003B7151">
        <w:rPr>
          <w:rFonts w:ascii="Times New Roman" w:hAnsi="Times New Roman"/>
          <w:bCs/>
          <w:sz w:val="24"/>
          <w:szCs w:val="24"/>
        </w:rPr>
        <w:t>ima primarni i kratkoročni cilj osigurati zdravlje i živote ljudi koji oštećene zgrade koriste ili se nalaze u njihovoj blizini kao i spriječiti nastajanje daljnjih šteta, te sekundarni, odnosno dugoročni cilj koji se odnosi na cjelovitu obnovu zgrada i urbanu obnovu Grada Zagreba, Zagrebačke županije, Krapinsko-zagorske županije te Sisačko-moslavačke i Karlovačke županije.</w:t>
      </w:r>
    </w:p>
    <w:p w14:paraId="06DB0150" w14:textId="77777777" w:rsidR="00384FAA" w:rsidRDefault="00384FAA" w:rsidP="007E1E06">
      <w:pPr>
        <w:spacing w:line="276" w:lineRule="auto"/>
        <w:ind w:left="360"/>
        <w:rPr>
          <w:rFonts w:ascii="Times New Roman" w:hAnsi="Times New Roman"/>
          <w:bCs/>
          <w:sz w:val="24"/>
          <w:szCs w:val="24"/>
        </w:rPr>
      </w:pPr>
    </w:p>
    <w:p w14:paraId="4156AEC5" w14:textId="32D1C15F" w:rsidR="00FC4A05" w:rsidRDefault="00B20A46" w:rsidP="004D5724">
      <w:pPr>
        <w:spacing w:line="276" w:lineRule="auto"/>
        <w:ind w:firstLine="360"/>
        <w:rPr>
          <w:rFonts w:ascii="Times New Roman" w:hAnsi="Times New Roman"/>
          <w:bCs/>
          <w:sz w:val="24"/>
          <w:szCs w:val="24"/>
        </w:rPr>
      </w:pPr>
      <w:r>
        <w:rPr>
          <w:rFonts w:ascii="Times New Roman" w:hAnsi="Times New Roman"/>
          <w:bCs/>
          <w:sz w:val="24"/>
          <w:szCs w:val="24"/>
        </w:rPr>
        <w:t xml:space="preserve">OBNOVA </w:t>
      </w:r>
      <w:r w:rsidR="00384FAA" w:rsidRPr="00384FAA">
        <w:rPr>
          <w:rFonts w:ascii="Times New Roman" w:hAnsi="Times New Roman"/>
          <w:bCs/>
          <w:sz w:val="24"/>
          <w:szCs w:val="24"/>
        </w:rPr>
        <w:t>NEKONSTRUKCIJSKIH ELEMENATA</w:t>
      </w:r>
    </w:p>
    <w:p w14:paraId="7048BD84" w14:textId="77777777" w:rsidR="00384FAA" w:rsidRDefault="00384FAA" w:rsidP="00384FAA">
      <w:pPr>
        <w:spacing w:line="276" w:lineRule="auto"/>
        <w:ind w:left="360" w:firstLine="348"/>
        <w:rPr>
          <w:rFonts w:ascii="Times New Roman" w:hAnsi="Times New Roman"/>
          <w:bCs/>
          <w:sz w:val="24"/>
          <w:szCs w:val="24"/>
        </w:rPr>
      </w:pPr>
    </w:p>
    <w:p w14:paraId="5E08B2ED" w14:textId="1D9645CE" w:rsidR="000F0345" w:rsidRDefault="00A96911" w:rsidP="00DF79F6">
      <w:pPr>
        <w:spacing w:line="276" w:lineRule="auto"/>
        <w:ind w:firstLine="708"/>
        <w:rPr>
          <w:rFonts w:ascii="Times New Roman" w:hAnsi="Times New Roman"/>
          <w:bCs/>
          <w:sz w:val="24"/>
          <w:szCs w:val="24"/>
        </w:rPr>
      </w:pPr>
      <w:r>
        <w:rPr>
          <w:rFonts w:ascii="Times New Roman" w:hAnsi="Times New Roman"/>
          <w:bCs/>
          <w:sz w:val="24"/>
          <w:szCs w:val="24"/>
        </w:rPr>
        <w:t>Popravak nekonstrukcijskih elemenata je značajan u tome što</w:t>
      </w:r>
      <w:r w:rsidR="00661059">
        <w:rPr>
          <w:rFonts w:ascii="Times New Roman" w:hAnsi="Times New Roman"/>
          <w:bCs/>
          <w:sz w:val="24"/>
          <w:szCs w:val="24"/>
        </w:rPr>
        <w:t xml:space="preserve"> </w:t>
      </w:r>
      <w:r w:rsidR="00CC46A1">
        <w:rPr>
          <w:rFonts w:ascii="Times New Roman" w:hAnsi="Times New Roman"/>
          <w:bCs/>
          <w:sz w:val="24"/>
          <w:szCs w:val="24"/>
        </w:rPr>
        <w:t xml:space="preserve">ima za cilj </w:t>
      </w:r>
      <w:r w:rsidR="00A905F3">
        <w:rPr>
          <w:rFonts w:ascii="Times New Roman" w:hAnsi="Times New Roman"/>
          <w:bCs/>
          <w:sz w:val="24"/>
          <w:szCs w:val="24"/>
        </w:rPr>
        <w:t xml:space="preserve">da, </w:t>
      </w:r>
      <w:r w:rsidR="00CC46A1">
        <w:rPr>
          <w:rFonts w:ascii="Times New Roman" w:hAnsi="Times New Roman"/>
          <w:bCs/>
          <w:sz w:val="24"/>
          <w:szCs w:val="24"/>
        </w:rPr>
        <w:t>u što kraćem roku</w:t>
      </w:r>
      <w:r w:rsidR="00A905F3">
        <w:rPr>
          <w:rFonts w:ascii="Times New Roman" w:hAnsi="Times New Roman"/>
          <w:bCs/>
          <w:sz w:val="24"/>
          <w:szCs w:val="24"/>
        </w:rPr>
        <w:t>,</w:t>
      </w:r>
      <w:r w:rsidR="00CC46A1">
        <w:rPr>
          <w:rFonts w:ascii="Times New Roman" w:hAnsi="Times New Roman"/>
          <w:bCs/>
          <w:sz w:val="24"/>
          <w:szCs w:val="24"/>
        </w:rPr>
        <w:t xml:space="preserve"> </w:t>
      </w:r>
      <w:r w:rsidR="0080730F">
        <w:rPr>
          <w:rFonts w:ascii="Times New Roman" w:hAnsi="Times New Roman"/>
          <w:bCs/>
          <w:sz w:val="24"/>
          <w:szCs w:val="24"/>
        </w:rPr>
        <w:t xml:space="preserve">zgrade koje nisu konstrukcijski oštećene </w:t>
      </w:r>
      <w:r w:rsidR="006D20D3">
        <w:rPr>
          <w:rFonts w:ascii="Times New Roman" w:hAnsi="Times New Roman"/>
          <w:bCs/>
          <w:sz w:val="24"/>
          <w:szCs w:val="24"/>
        </w:rPr>
        <w:t>budu odmah sanirane i dalje sigurne za uporab</w:t>
      </w:r>
      <w:r w:rsidR="008E7074">
        <w:rPr>
          <w:rFonts w:ascii="Times New Roman" w:hAnsi="Times New Roman"/>
          <w:bCs/>
          <w:sz w:val="24"/>
          <w:szCs w:val="24"/>
        </w:rPr>
        <w:t>u</w:t>
      </w:r>
      <w:r w:rsidR="00880760">
        <w:rPr>
          <w:rFonts w:ascii="Times New Roman" w:hAnsi="Times New Roman"/>
          <w:bCs/>
          <w:sz w:val="24"/>
          <w:szCs w:val="24"/>
        </w:rPr>
        <w:t xml:space="preserve"> te da ne predstavljaju ugrozu za život i zdravlje. </w:t>
      </w:r>
      <w:r w:rsidR="009D62FD" w:rsidRPr="009D62FD">
        <w:rPr>
          <w:rFonts w:ascii="Times New Roman" w:hAnsi="Times New Roman"/>
          <w:bCs/>
          <w:sz w:val="24"/>
          <w:szCs w:val="24"/>
        </w:rPr>
        <w:t xml:space="preserve">Novčana pomoć za popravak nekonstrukcijskih elemenata je prije donošenja Zakona o obnovi bila uređena Odlukom o osiguranju novčane pomoći za </w:t>
      </w:r>
      <w:r w:rsidR="00B62901">
        <w:rPr>
          <w:rFonts w:ascii="Times New Roman" w:hAnsi="Times New Roman"/>
          <w:bCs/>
          <w:sz w:val="24"/>
          <w:szCs w:val="24"/>
        </w:rPr>
        <w:t xml:space="preserve">privremenu i </w:t>
      </w:r>
      <w:r w:rsidR="009D62FD" w:rsidRPr="009D62FD">
        <w:rPr>
          <w:rFonts w:ascii="Times New Roman" w:hAnsi="Times New Roman"/>
          <w:bCs/>
          <w:sz w:val="24"/>
          <w:szCs w:val="24"/>
        </w:rPr>
        <w:t>nužnu zaštitu i popravak zgrada oštećenih potresom na području Grada Zagreba i okolice („Narodne novine</w:t>
      </w:r>
      <w:r w:rsidR="00B62901">
        <w:rPr>
          <w:rFonts w:ascii="Times New Roman" w:hAnsi="Times New Roman"/>
          <w:bCs/>
          <w:sz w:val="24"/>
          <w:szCs w:val="24"/>
        </w:rPr>
        <w:t>“,</w:t>
      </w:r>
      <w:r w:rsidR="009D62FD" w:rsidRPr="009D62FD">
        <w:rPr>
          <w:rFonts w:ascii="Times New Roman" w:hAnsi="Times New Roman"/>
          <w:bCs/>
          <w:sz w:val="24"/>
          <w:szCs w:val="24"/>
        </w:rPr>
        <w:t xml:space="preserve"> broj 55/20</w:t>
      </w:r>
      <w:r w:rsidR="00B62901">
        <w:rPr>
          <w:rFonts w:ascii="Times New Roman" w:hAnsi="Times New Roman"/>
          <w:bCs/>
          <w:sz w:val="24"/>
          <w:szCs w:val="24"/>
        </w:rPr>
        <w:t>.</w:t>
      </w:r>
      <w:r w:rsidR="009D62FD" w:rsidRPr="009D62FD">
        <w:rPr>
          <w:rFonts w:ascii="Times New Roman" w:hAnsi="Times New Roman"/>
          <w:bCs/>
          <w:sz w:val="24"/>
          <w:szCs w:val="24"/>
        </w:rPr>
        <w:t xml:space="preserve">). Ministarstvo </w:t>
      </w:r>
      <w:r w:rsidR="00B62901">
        <w:rPr>
          <w:rFonts w:ascii="Times New Roman" w:hAnsi="Times New Roman"/>
          <w:bCs/>
          <w:sz w:val="24"/>
          <w:szCs w:val="24"/>
        </w:rPr>
        <w:t xml:space="preserve">je </w:t>
      </w:r>
      <w:r w:rsidR="009D62FD" w:rsidRPr="009D62FD">
        <w:rPr>
          <w:rFonts w:ascii="Times New Roman" w:hAnsi="Times New Roman"/>
          <w:bCs/>
          <w:sz w:val="24"/>
          <w:szCs w:val="24"/>
        </w:rPr>
        <w:t>raspisalo javni poziv za dodjelu novčane pomoći za privremenu i nužnu zaštitu i popravak zgrada oštećenih potresom na području Grada Zagreba i okolice na temelju kojega je zaprimljeno 2.183 prijava od kojih je s danom 31. prosinca 2021. godine riješena 1.761 prijava te je odobreno 68.270.993,37 k</w:t>
      </w:r>
      <w:r w:rsidR="00B62901">
        <w:rPr>
          <w:rFonts w:ascii="Times New Roman" w:hAnsi="Times New Roman"/>
          <w:bCs/>
          <w:sz w:val="24"/>
          <w:szCs w:val="24"/>
        </w:rPr>
        <w:t>u</w:t>
      </w:r>
      <w:r w:rsidR="009D62FD" w:rsidRPr="009D62FD">
        <w:rPr>
          <w:rFonts w:ascii="Times New Roman" w:hAnsi="Times New Roman"/>
          <w:bCs/>
          <w:sz w:val="24"/>
          <w:szCs w:val="24"/>
        </w:rPr>
        <w:t>n</w:t>
      </w:r>
      <w:r w:rsidR="00B62901">
        <w:rPr>
          <w:rFonts w:ascii="Times New Roman" w:hAnsi="Times New Roman"/>
          <w:bCs/>
          <w:sz w:val="24"/>
          <w:szCs w:val="24"/>
        </w:rPr>
        <w:t>a</w:t>
      </w:r>
      <w:r w:rsidR="009D62FD" w:rsidRPr="009D62FD">
        <w:rPr>
          <w:rFonts w:ascii="Times New Roman" w:hAnsi="Times New Roman"/>
          <w:bCs/>
          <w:sz w:val="24"/>
          <w:szCs w:val="24"/>
        </w:rPr>
        <w:t xml:space="preserve"> novčane pomoći.  </w:t>
      </w:r>
    </w:p>
    <w:p w14:paraId="224A864A" w14:textId="77777777" w:rsidR="009D62FD" w:rsidRPr="00BE40AF" w:rsidRDefault="009D62FD" w:rsidP="004D2D5D">
      <w:pPr>
        <w:spacing w:line="276" w:lineRule="auto"/>
        <w:ind w:left="360" w:firstLine="348"/>
        <w:rPr>
          <w:rFonts w:ascii="Times New Roman" w:hAnsi="Times New Roman"/>
          <w:bCs/>
          <w:strike/>
          <w:color w:val="FF0000"/>
          <w:sz w:val="24"/>
          <w:szCs w:val="24"/>
        </w:rPr>
      </w:pPr>
    </w:p>
    <w:p w14:paraId="0C93385C" w14:textId="14049067" w:rsidR="00C4520F" w:rsidRDefault="00C4520F" w:rsidP="00C4520F">
      <w:pPr>
        <w:spacing w:line="276" w:lineRule="auto"/>
        <w:ind w:firstLine="708"/>
        <w:rPr>
          <w:rFonts w:ascii="Times New Roman" w:hAnsi="Times New Roman"/>
          <w:bCs/>
          <w:sz w:val="24"/>
          <w:szCs w:val="24"/>
        </w:rPr>
      </w:pPr>
      <w:r>
        <w:rPr>
          <w:rFonts w:ascii="Times New Roman" w:hAnsi="Times New Roman"/>
          <w:bCs/>
          <w:sz w:val="24"/>
          <w:szCs w:val="24"/>
        </w:rPr>
        <w:t xml:space="preserve">Tijekom 2020. godine Ministarstvo je izvršilo 691 isplatu  </w:t>
      </w:r>
      <w:r w:rsidRPr="00C4520F">
        <w:rPr>
          <w:rFonts w:ascii="Times New Roman" w:hAnsi="Times New Roman"/>
          <w:bCs/>
          <w:sz w:val="24"/>
          <w:szCs w:val="24"/>
        </w:rPr>
        <w:t xml:space="preserve">novčanih pomoći za popravak nekonstrukcijskih elemenata, odnosno hitne mjere privremene zaštite </w:t>
      </w:r>
      <w:r w:rsidR="001900FA">
        <w:rPr>
          <w:rFonts w:ascii="Times New Roman" w:hAnsi="Times New Roman"/>
          <w:bCs/>
          <w:sz w:val="24"/>
          <w:szCs w:val="24"/>
        </w:rPr>
        <w:t xml:space="preserve">u ukupnom iznosu od </w:t>
      </w:r>
      <w:r w:rsidRPr="00C4520F">
        <w:rPr>
          <w:rFonts w:ascii="Times New Roman" w:hAnsi="Times New Roman"/>
          <w:bCs/>
          <w:sz w:val="24"/>
          <w:szCs w:val="24"/>
        </w:rPr>
        <w:t>25.909.726,96</w:t>
      </w:r>
      <w:r w:rsidR="001900FA">
        <w:rPr>
          <w:rFonts w:ascii="Times New Roman" w:hAnsi="Times New Roman"/>
          <w:bCs/>
          <w:sz w:val="24"/>
          <w:szCs w:val="24"/>
        </w:rPr>
        <w:t xml:space="preserve"> k</w:t>
      </w:r>
      <w:r w:rsidR="00B62901">
        <w:rPr>
          <w:rFonts w:ascii="Times New Roman" w:hAnsi="Times New Roman"/>
          <w:bCs/>
          <w:sz w:val="24"/>
          <w:szCs w:val="24"/>
        </w:rPr>
        <w:t>u</w:t>
      </w:r>
      <w:r w:rsidR="001900FA">
        <w:rPr>
          <w:rFonts w:ascii="Times New Roman" w:hAnsi="Times New Roman"/>
          <w:bCs/>
          <w:sz w:val="24"/>
          <w:szCs w:val="24"/>
        </w:rPr>
        <w:t>n</w:t>
      </w:r>
      <w:r w:rsidR="00B62901">
        <w:rPr>
          <w:rFonts w:ascii="Times New Roman" w:hAnsi="Times New Roman"/>
          <w:bCs/>
          <w:sz w:val="24"/>
          <w:szCs w:val="24"/>
        </w:rPr>
        <w:t>a</w:t>
      </w:r>
      <w:r w:rsidR="001900FA">
        <w:rPr>
          <w:rFonts w:ascii="Times New Roman" w:hAnsi="Times New Roman"/>
          <w:bCs/>
          <w:sz w:val="24"/>
          <w:szCs w:val="24"/>
        </w:rPr>
        <w:t xml:space="preserve">. </w:t>
      </w:r>
      <w:r w:rsidR="001900FA" w:rsidRPr="001900FA">
        <w:rPr>
          <w:rFonts w:ascii="Times New Roman" w:hAnsi="Times New Roman"/>
          <w:bCs/>
          <w:sz w:val="24"/>
          <w:szCs w:val="24"/>
        </w:rPr>
        <w:t xml:space="preserve">Isplatama je obuhvaćeno </w:t>
      </w:r>
      <w:r w:rsidR="001900FA">
        <w:rPr>
          <w:rFonts w:ascii="Times New Roman" w:hAnsi="Times New Roman"/>
          <w:bCs/>
          <w:sz w:val="24"/>
          <w:szCs w:val="24"/>
        </w:rPr>
        <w:t>670</w:t>
      </w:r>
      <w:r w:rsidR="001900FA" w:rsidRPr="001900FA">
        <w:rPr>
          <w:rFonts w:ascii="Times New Roman" w:hAnsi="Times New Roman"/>
          <w:bCs/>
          <w:sz w:val="24"/>
          <w:szCs w:val="24"/>
        </w:rPr>
        <w:t xml:space="preserve"> zgrada.</w:t>
      </w:r>
      <w:r w:rsidR="001900FA">
        <w:rPr>
          <w:rFonts w:ascii="Times New Roman" w:hAnsi="Times New Roman"/>
          <w:bCs/>
          <w:sz w:val="24"/>
          <w:szCs w:val="24"/>
        </w:rPr>
        <w:t xml:space="preserve"> U 2021. godini Fond za obnovu je nastavio s isplatama </w:t>
      </w:r>
      <w:r w:rsidR="001900FA" w:rsidRPr="001900FA">
        <w:rPr>
          <w:rFonts w:ascii="Times New Roman" w:hAnsi="Times New Roman"/>
          <w:bCs/>
          <w:sz w:val="24"/>
          <w:szCs w:val="24"/>
        </w:rPr>
        <w:t>novčanih pomoći za popravak nekonstrukcijskih elemenata, odnosno hitne mjere privremene zaštite</w:t>
      </w:r>
      <w:r w:rsidR="001900FA">
        <w:rPr>
          <w:rFonts w:ascii="Times New Roman" w:hAnsi="Times New Roman"/>
          <w:bCs/>
          <w:sz w:val="24"/>
          <w:szCs w:val="24"/>
        </w:rPr>
        <w:t>.</w:t>
      </w:r>
    </w:p>
    <w:p w14:paraId="12C3EEB9" w14:textId="77777777" w:rsidR="00C4520F" w:rsidRDefault="00C4520F" w:rsidP="00430DBA">
      <w:pPr>
        <w:spacing w:line="276" w:lineRule="auto"/>
        <w:ind w:left="360" w:firstLine="348"/>
        <w:rPr>
          <w:rFonts w:ascii="Times New Roman" w:hAnsi="Times New Roman"/>
          <w:bCs/>
          <w:sz w:val="24"/>
          <w:szCs w:val="24"/>
        </w:rPr>
      </w:pPr>
    </w:p>
    <w:p w14:paraId="32D6948E" w14:textId="656E77B2" w:rsidR="00430DBA" w:rsidRPr="00DF79F6" w:rsidRDefault="00430DBA" w:rsidP="00C4520F">
      <w:pPr>
        <w:spacing w:line="276" w:lineRule="auto"/>
        <w:ind w:firstLine="708"/>
        <w:rPr>
          <w:rFonts w:ascii="Times New Roman" w:hAnsi="Times New Roman"/>
          <w:bCs/>
          <w:sz w:val="24"/>
          <w:szCs w:val="24"/>
        </w:rPr>
      </w:pPr>
      <w:r w:rsidRPr="00DF79F6">
        <w:rPr>
          <w:rFonts w:ascii="Times New Roman" w:hAnsi="Times New Roman"/>
          <w:bCs/>
          <w:sz w:val="24"/>
          <w:szCs w:val="24"/>
        </w:rPr>
        <w:t xml:space="preserve">Fond za obnovu započeo je 11. siječnja 2021. s isplatama novčanih pomoći za popravak nekonstrukcijskih elemenata, odnosno hitne mjere privremene zaštite. </w:t>
      </w:r>
      <w:r w:rsidRPr="00DF79F6">
        <w:rPr>
          <w:rFonts w:ascii="Times New Roman" w:hAnsi="Times New Roman"/>
          <w:bCs/>
          <w:sz w:val="24"/>
          <w:szCs w:val="24"/>
        </w:rPr>
        <w:lastRenderedPageBreak/>
        <w:t xml:space="preserve">Temeljem zaprimljenih rješenja </w:t>
      </w:r>
      <w:r w:rsidRPr="00DF79F6">
        <w:rPr>
          <w:rFonts w:ascii="Times New Roman" w:hAnsi="Times New Roman"/>
          <w:sz w:val="24"/>
          <w:szCs w:val="24"/>
        </w:rPr>
        <w:t xml:space="preserve">Ministarstva, </w:t>
      </w:r>
      <w:r w:rsidRPr="00DF79F6">
        <w:rPr>
          <w:rFonts w:ascii="Times New Roman" w:hAnsi="Times New Roman"/>
          <w:bCs/>
          <w:sz w:val="24"/>
          <w:szCs w:val="24"/>
        </w:rPr>
        <w:t>Fond za obnovu</w:t>
      </w:r>
      <w:r w:rsidRPr="00DF79F6">
        <w:rPr>
          <w:rFonts w:ascii="Times New Roman" w:hAnsi="Times New Roman"/>
          <w:sz w:val="24"/>
          <w:szCs w:val="24"/>
        </w:rPr>
        <w:t xml:space="preserve"> je u 2021. godini ukupno </w:t>
      </w:r>
      <w:r w:rsidRPr="00DF79F6">
        <w:rPr>
          <w:rFonts w:ascii="Times New Roman" w:hAnsi="Times New Roman"/>
          <w:bCs/>
          <w:sz w:val="24"/>
          <w:szCs w:val="24"/>
        </w:rPr>
        <w:t xml:space="preserve">isplatio 653 novčane pomoći za popravak nekonstrukcijskih </w:t>
      </w:r>
      <w:r w:rsidR="00780819">
        <w:rPr>
          <w:rFonts w:ascii="Times New Roman" w:hAnsi="Times New Roman"/>
          <w:bCs/>
          <w:sz w:val="24"/>
          <w:szCs w:val="24"/>
        </w:rPr>
        <w:t xml:space="preserve">elemenata, u ukupnom iznosu od </w:t>
      </w:r>
      <w:r w:rsidRPr="00DF79F6">
        <w:rPr>
          <w:rFonts w:ascii="Times New Roman" w:hAnsi="Times New Roman"/>
          <w:bCs/>
          <w:sz w:val="24"/>
          <w:szCs w:val="24"/>
        </w:rPr>
        <w:t>36.269.111,07 k</w:t>
      </w:r>
      <w:r w:rsidR="00B62901">
        <w:rPr>
          <w:rFonts w:ascii="Times New Roman" w:hAnsi="Times New Roman"/>
          <w:bCs/>
          <w:sz w:val="24"/>
          <w:szCs w:val="24"/>
        </w:rPr>
        <w:t>u</w:t>
      </w:r>
      <w:r w:rsidRPr="00DF79F6">
        <w:rPr>
          <w:rFonts w:ascii="Times New Roman" w:hAnsi="Times New Roman"/>
          <w:bCs/>
          <w:sz w:val="24"/>
          <w:szCs w:val="24"/>
        </w:rPr>
        <w:t>n</w:t>
      </w:r>
      <w:r w:rsidR="00B62901">
        <w:rPr>
          <w:rFonts w:ascii="Times New Roman" w:hAnsi="Times New Roman"/>
          <w:bCs/>
          <w:sz w:val="24"/>
          <w:szCs w:val="24"/>
        </w:rPr>
        <w:t>a</w:t>
      </w:r>
      <w:r w:rsidRPr="00DF79F6">
        <w:rPr>
          <w:rFonts w:ascii="Times New Roman" w:hAnsi="Times New Roman"/>
          <w:bCs/>
          <w:sz w:val="24"/>
          <w:szCs w:val="24"/>
        </w:rPr>
        <w:t>. Isplatama je obuhvaćeno 646 zgrada.</w:t>
      </w:r>
    </w:p>
    <w:p w14:paraId="0D651D00" w14:textId="77777777" w:rsidR="005C0463" w:rsidRPr="001C70FF" w:rsidRDefault="005C0463" w:rsidP="00430DBA">
      <w:pPr>
        <w:spacing w:line="276" w:lineRule="auto"/>
        <w:ind w:left="360" w:firstLine="348"/>
        <w:rPr>
          <w:rFonts w:ascii="Times New Roman" w:hAnsi="Times New Roman"/>
          <w:bCs/>
          <w:sz w:val="24"/>
          <w:szCs w:val="24"/>
          <w:highlight w:val="yellow"/>
        </w:rPr>
      </w:pPr>
    </w:p>
    <w:p w14:paraId="6D0DD430" w14:textId="1C1851F4" w:rsidR="00430DBA" w:rsidRPr="00DF79F6" w:rsidRDefault="00430DBA" w:rsidP="00DF79F6">
      <w:pPr>
        <w:spacing w:line="276" w:lineRule="auto"/>
        <w:ind w:firstLine="708"/>
        <w:rPr>
          <w:rFonts w:ascii="Times New Roman" w:hAnsi="Times New Roman"/>
          <w:bCs/>
          <w:sz w:val="24"/>
          <w:szCs w:val="24"/>
        </w:rPr>
      </w:pPr>
      <w:r w:rsidRPr="00DF79F6">
        <w:rPr>
          <w:rFonts w:ascii="Times New Roman" w:hAnsi="Times New Roman"/>
          <w:bCs/>
          <w:sz w:val="24"/>
          <w:szCs w:val="24"/>
        </w:rPr>
        <w:t xml:space="preserve">Pregled lokacija za koje su isplaćene novčane pomoći za popravak nekonstrukcijskih elemenata prikazan je u </w:t>
      </w:r>
      <w:r w:rsidR="00621E47">
        <w:rPr>
          <w:rFonts w:ascii="Times New Roman" w:hAnsi="Times New Roman"/>
          <w:bCs/>
          <w:sz w:val="24"/>
          <w:szCs w:val="24"/>
        </w:rPr>
        <w:t>P</w:t>
      </w:r>
      <w:r w:rsidRPr="00DF79F6">
        <w:rPr>
          <w:rFonts w:ascii="Times New Roman" w:hAnsi="Times New Roman"/>
          <w:bCs/>
          <w:sz w:val="24"/>
          <w:szCs w:val="24"/>
        </w:rPr>
        <w:t>ri</w:t>
      </w:r>
      <w:r w:rsidR="00FA0E23" w:rsidRPr="00DF79F6">
        <w:rPr>
          <w:rFonts w:ascii="Times New Roman" w:hAnsi="Times New Roman"/>
          <w:bCs/>
          <w:sz w:val="24"/>
          <w:szCs w:val="24"/>
        </w:rPr>
        <w:t>logu 1.</w:t>
      </w:r>
    </w:p>
    <w:p w14:paraId="431E1FB5" w14:textId="77777777" w:rsidR="000F0345" w:rsidRPr="001C70FF" w:rsidRDefault="000F0345" w:rsidP="00F055BB">
      <w:pPr>
        <w:spacing w:line="276" w:lineRule="auto"/>
        <w:rPr>
          <w:rFonts w:ascii="Times New Roman" w:hAnsi="Times New Roman"/>
          <w:bCs/>
          <w:sz w:val="24"/>
          <w:szCs w:val="24"/>
          <w:highlight w:val="yellow"/>
        </w:rPr>
      </w:pPr>
    </w:p>
    <w:p w14:paraId="14C259F0" w14:textId="265C9605" w:rsidR="004D2D5D" w:rsidRPr="00DF79F6" w:rsidRDefault="00277BDE" w:rsidP="00DF79F6">
      <w:pPr>
        <w:spacing w:line="276" w:lineRule="auto"/>
        <w:ind w:firstLine="708"/>
        <w:rPr>
          <w:rFonts w:ascii="Times New Roman" w:hAnsi="Times New Roman"/>
          <w:bCs/>
          <w:sz w:val="24"/>
          <w:szCs w:val="24"/>
        </w:rPr>
      </w:pPr>
      <w:r w:rsidRPr="00DF79F6">
        <w:rPr>
          <w:rFonts w:ascii="Times New Roman" w:hAnsi="Times New Roman"/>
          <w:bCs/>
          <w:sz w:val="24"/>
          <w:szCs w:val="24"/>
        </w:rPr>
        <w:t xml:space="preserve">Nakon donošenja Zakona o obnovi isplata novčane pomoći za </w:t>
      </w:r>
      <w:r w:rsidR="009C4D62" w:rsidRPr="00DF79F6">
        <w:rPr>
          <w:rFonts w:ascii="Times New Roman" w:hAnsi="Times New Roman"/>
          <w:bCs/>
          <w:sz w:val="24"/>
          <w:szCs w:val="24"/>
        </w:rPr>
        <w:t>popravak nekonstrukcijskih elemenata nastavlja se po tome Zakonu.</w:t>
      </w:r>
      <w:r w:rsidR="00F055BB" w:rsidRPr="00DF79F6">
        <w:rPr>
          <w:rFonts w:ascii="Times New Roman" w:hAnsi="Times New Roman"/>
          <w:bCs/>
          <w:sz w:val="24"/>
          <w:szCs w:val="24"/>
        </w:rPr>
        <w:t xml:space="preserve"> Temeljem </w:t>
      </w:r>
      <w:r w:rsidR="008F3CB4" w:rsidRPr="00DF79F6">
        <w:rPr>
          <w:rFonts w:ascii="Times New Roman" w:hAnsi="Times New Roman"/>
          <w:bCs/>
          <w:sz w:val="24"/>
          <w:szCs w:val="24"/>
        </w:rPr>
        <w:t>Zakona o obnovi do 31. prosinca 2021. riješeno je 4</w:t>
      </w:r>
      <w:r w:rsidR="00745920" w:rsidRPr="00DF79F6">
        <w:rPr>
          <w:rFonts w:ascii="Times New Roman" w:hAnsi="Times New Roman"/>
          <w:bCs/>
          <w:sz w:val="24"/>
          <w:szCs w:val="24"/>
        </w:rPr>
        <w:t>92</w:t>
      </w:r>
      <w:r w:rsidR="008F3CB4" w:rsidRPr="00DF79F6">
        <w:rPr>
          <w:rFonts w:ascii="Times New Roman" w:hAnsi="Times New Roman"/>
          <w:bCs/>
          <w:sz w:val="24"/>
          <w:szCs w:val="24"/>
        </w:rPr>
        <w:t xml:space="preserve"> </w:t>
      </w:r>
      <w:r w:rsidR="000677BB" w:rsidRPr="00DF79F6">
        <w:rPr>
          <w:rFonts w:ascii="Times New Roman" w:hAnsi="Times New Roman"/>
          <w:bCs/>
          <w:sz w:val="24"/>
          <w:szCs w:val="24"/>
        </w:rPr>
        <w:t xml:space="preserve">od 4.212 zahtjeva za novčanu pomoć za </w:t>
      </w:r>
      <w:r w:rsidR="0060668C" w:rsidRPr="00DF79F6">
        <w:rPr>
          <w:rFonts w:ascii="Times New Roman" w:hAnsi="Times New Roman"/>
          <w:bCs/>
          <w:sz w:val="24"/>
          <w:szCs w:val="24"/>
        </w:rPr>
        <w:t xml:space="preserve">popravak nekonstrukcijskih elemenata te je odobrena novčana pomoć </w:t>
      </w:r>
      <w:r w:rsidR="006A2BB4" w:rsidRPr="00DF79F6">
        <w:rPr>
          <w:rFonts w:ascii="Times New Roman" w:hAnsi="Times New Roman"/>
          <w:bCs/>
          <w:sz w:val="24"/>
          <w:szCs w:val="24"/>
        </w:rPr>
        <w:t xml:space="preserve">u iznosu od </w:t>
      </w:r>
      <w:r w:rsidR="00844ECA" w:rsidRPr="00DF79F6">
        <w:rPr>
          <w:rFonts w:ascii="Times New Roman" w:hAnsi="Times New Roman"/>
          <w:bCs/>
          <w:sz w:val="24"/>
          <w:szCs w:val="24"/>
        </w:rPr>
        <w:t>13.877.170,33 k</w:t>
      </w:r>
      <w:r w:rsidR="00B62901">
        <w:rPr>
          <w:rFonts w:ascii="Times New Roman" w:hAnsi="Times New Roman"/>
          <w:bCs/>
          <w:sz w:val="24"/>
          <w:szCs w:val="24"/>
        </w:rPr>
        <w:t>u</w:t>
      </w:r>
      <w:r w:rsidR="00844ECA" w:rsidRPr="00DF79F6">
        <w:rPr>
          <w:rFonts w:ascii="Times New Roman" w:hAnsi="Times New Roman"/>
          <w:bCs/>
          <w:sz w:val="24"/>
          <w:szCs w:val="24"/>
        </w:rPr>
        <w:t>n</w:t>
      </w:r>
      <w:r w:rsidR="00B62901">
        <w:rPr>
          <w:rFonts w:ascii="Times New Roman" w:hAnsi="Times New Roman"/>
          <w:bCs/>
          <w:sz w:val="24"/>
          <w:szCs w:val="24"/>
        </w:rPr>
        <w:t>e</w:t>
      </w:r>
      <w:r w:rsidR="00844ECA" w:rsidRPr="00DF79F6">
        <w:rPr>
          <w:rFonts w:ascii="Times New Roman" w:hAnsi="Times New Roman"/>
          <w:bCs/>
          <w:sz w:val="24"/>
          <w:szCs w:val="24"/>
        </w:rPr>
        <w:t>.</w:t>
      </w:r>
    </w:p>
    <w:p w14:paraId="3B04A7D2" w14:textId="3CA6F736" w:rsidR="00F744B5" w:rsidRPr="00DF79F6" w:rsidRDefault="00F744B5" w:rsidP="00F055BB">
      <w:pPr>
        <w:spacing w:line="276" w:lineRule="auto"/>
        <w:ind w:left="360" w:firstLine="348"/>
        <w:rPr>
          <w:rFonts w:ascii="Times New Roman" w:hAnsi="Times New Roman"/>
          <w:bCs/>
          <w:sz w:val="24"/>
          <w:szCs w:val="24"/>
        </w:rPr>
      </w:pPr>
    </w:p>
    <w:p w14:paraId="6C6696E0" w14:textId="545F5AAE" w:rsidR="00F744B5" w:rsidRPr="00DF79F6" w:rsidRDefault="001900FA" w:rsidP="00DF79F6">
      <w:pPr>
        <w:spacing w:line="276" w:lineRule="auto"/>
        <w:ind w:firstLine="708"/>
        <w:rPr>
          <w:rFonts w:ascii="Times New Roman" w:hAnsi="Times New Roman"/>
          <w:bCs/>
          <w:sz w:val="24"/>
          <w:szCs w:val="24"/>
        </w:rPr>
      </w:pPr>
      <w:r w:rsidRPr="00DF79F6">
        <w:rPr>
          <w:rFonts w:ascii="Times New Roman" w:hAnsi="Times New Roman"/>
          <w:bCs/>
          <w:sz w:val="24"/>
          <w:szCs w:val="24"/>
        </w:rPr>
        <w:t xml:space="preserve">Od ukupno 6.395 zahtjeva za isplatu novčane pomoći za popravak nekonstrukcijskih elemenata (podnesenih </w:t>
      </w:r>
      <w:r w:rsidR="00F744B5" w:rsidRPr="00DF79F6">
        <w:rPr>
          <w:rFonts w:ascii="Times New Roman" w:hAnsi="Times New Roman"/>
          <w:bCs/>
          <w:sz w:val="24"/>
          <w:szCs w:val="24"/>
        </w:rPr>
        <w:t>do 31. prosinca 2021.</w:t>
      </w:r>
      <w:r w:rsidRPr="00DF79F6">
        <w:rPr>
          <w:rFonts w:ascii="Times New Roman" w:hAnsi="Times New Roman"/>
          <w:bCs/>
          <w:sz w:val="24"/>
          <w:szCs w:val="24"/>
        </w:rPr>
        <w:t>)</w:t>
      </w:r>
      <w:r w:rsidR="00F744B5" w:rsidRPr="00DF79F6">
        <w:rPr>
          <w:rFonts w:ascii="Times New Roman" w:hAnsi="Times New Roman"/>
          <w:bCs/>
          <w:sz w:val="24"/>
          <w:szCs w:val="24"/>
        </w:rPr>
        <w:t xml:space="preserve"> riješeno je ukupno </w:t>
      </w:r>
      <w:r w:rsidR="007C77C4" w:rsidRPr="00DF79F6">
        <w:rPr>
          <w:rFonts w:ascii="Times New Roman" w:hAnsi="Times New Roman"/>
          <w:bCs/>
          <w:sz w:val="24"/>
          <w:szCs w:val="24"/>
        </w:rPr>
        <w:t>2.2</w:t>
      </w:r>
      <w:r w:rsidR="00774426" w:rsidRPr="00DF79F6">
        <w:rPr>
          <w:rFonts w:ascii="Times New Roman" w:hAnsi="Times New Roman"/>
          <w:bCs/>
          <w:sz w:val="24"/>
          <w:szCs w:val="24"/>
        </w:rPr>
        <w:t>53</w:t>
      </w:r>
      <w:r w:rsidR="00172DD9" w:rsidRPr="00DF79F6">
        <w:rPr>
          <w:rFonts w:ascii="Times New Roman" w:hAnsi="Times New Roman"/>
          <w:bCs/>
          <w:sz w:val="24"/>
          <w:szCs w:val="24"/>
        </w:rPr>
        <w:t xml:space="preserve"> zahtjeva (</w:t>
      </w:r>
      <w:r w:rsidRPr="00DF79F6">
        <w:rPr>
          <w:rFonts w:ascii="Times New Roman" w:hAnsi="Times New Roman"/>
          <w:bCs/>
          <w:sz w:val="24"/>
          <w:szCs w:val="24"/>
        </w:rPr>
        <w:t>1</w:t>
      </w:r>
      <w:r w:rsidR="00172DD9" w:rsidRPr="00DF79F6">
        <w:rPr>
          <w:rFonts w:ascii="Times New Roman" w:hAnsi="Times New Roman"/>
          <w:bCs/>
          <w:sz w:val="24"/>
          <w:szCs w:val="24"/>
        </w:rPr>
        <w:t>.</w:t>
      </w:r>
      <w:r w:rsidR="00336DB2" w:rsidRPr="00DF79F6">
        <w:rPr>
          <w:rFonts w:ascii="Times New Roman" w:hAnsi="Times New Roman"/>
          <w:bCs/>
          <w:sz w:val="24"/>
          <w:szCs w:val="24"/>
        </w:rPr>
        <w:t>761 zahtjeva zaprimljenih po Javnom pozivu te</w:t>
      </w:r>
      <w:r w:rsidR="001B75FD" w:rsidRPr="00DF79F6">
        <w:rPr>
          <w:rFonts w:ascii="Times New Roman" w:hAnsi="Times New Roman"/>
          <w:bCs/>
          <w:sz w:val="24"/>
          <w:szCs w:val="24"/>
        </w:rPr>
        <w:t xml:space="preserve"> </w:t>
      </w:r>
      <w:r w:rsidR="00336DB2" w:rsidRPr="00DF79F6">
        <w:rPr>
          <w:rFonts w:ascii="Times New Roman" w:hAnsi="Times New Roman"/>
          <w:bCs/>
          <w:sz w:val="24"/>
          <w:szCs w:val="24"/>
        </w:rPr>
        <w:t>492</w:t>
      </w:r>
      <w:r w:rsidR="006E2A2E" w:rsidRPr="00DF79F6">
        <w:rPr>
          <w:rFonts w:ascii="Times New Roman" w:hAnsi="Times New Roman"/>
          <w:bCs/>
          <w:sz w:val="24"/>
          <w:szCs w:val="24"/>
        </w:rPr>
        <w:t xml:space="preserve"> </w:t>
      </w:r>
      <w:r w:rsidR="006C4A3E" w:rsidRPr="00DF79F6">
        <w:rPr>
          <w:rFonts w:ascii="Times New Roman" w:hAnsi="Times New Roman"/>
          <w:bCs/>
          <w:sz w:val="24"/>
          <w:szCs w:val="24"/>
        </w:rPr>
        <w:t xml:space="preserve">zahtjeva </w:t>
      </w:r>
      <w:r w:rsidR="006E2A2E" w:rsidRPr="00DF79F6">
        <w:rPr>
          <w:rFonts w:ascii="Times New Roman" w:hAnsi="Times New Roman"/>
          <w:bCs/>
          <w:sz w:val="24"/>
          <w:szCs w:val="24"/>
        </w:rPr>
        <w:t>zaprimljenih temeljem Zakona o obnovi)</w:t>
      </w:r>
      <w:r w:rsidRPr="00DF79F6">
        <w:rPr>
          <w:rFonts w:ascii="Times New Roman" w:hAnsi="Times New Roman"/>
          <w:bCs/>
          <w:sz w:val="24"/>
          <w:szCs w:val="24"/>
        </w:rPr>
        <w:t>.</w:t>
      </w:r>
      <w:r w:rsidR="00336DB2" w:rsidRPr="00DF79F6">
        <w:rPr>
          <w:rFonts w:ascii="Times New Roman" w:hAnsi="Times New Roman"/>
          <w:bCs/>
          <w:sz w:val="24"/>
          <w:szCs w:val="24"/>
        </w:rPr>
        <w:t xml:space="preserve"> </w:t>
      </w:r>
      <w:r w:rsidR="0019113B" w:rsidRPr="00DF79F6">
        <w:rPr>
          <w:rFonts w:ascii="Times New Roman" w:hAnsi="Times New Roman"/>
          <w:bCs/>
          <w:sz w:val="24"/>
          <w:szCs w:val="24"/>
        </w:rPr>
        <w:t>Navedenim aktima o</w:t>
      </w:r>
      <w:r w:rsidR="00847155" w:rsidRPr="00DF79F6">
        <w:rPr>
          <w:rFonts w:ascii="Times New Roman" w:hAnsi="Times New Roman"/>
          <w:bCs/>
          <w:sz w:val="24"/>
          <w:szCs w:val="24"/>
        </w:rPr>
        <w:t xml:space="preserve">dobrena </w:t>
      </w:r>
      <w:r w:rsidR="0019113B" w:rsidRPr="00DF79F6">
        <w:rPr>
          <w:rFonts w:ascii="Times New Roman" w:hAnsi="Times New Roman"/>
          <w:bCs/>
          <w:sz w:val="24"/>
          <w:szCs w:val="24"/>
        </w:rPr>
        <w:t xml:space="preserve">je </w:t>
      </w:r>
      <w:r w:rsidR="00847155" w:rsidRPr="00DF79F6">
        <w:rPr>
          <w:rFonts w:ascii="Times New Roman" w:hAnsi="Times New Roman"/>
          <w:bCs/>
          <w:sz w:val="24"/>
          <w:szCs w:val="24"/>
        </w:rPr>
        <w:t xml:space="preserve">novčana pomoć u ukupnom iznosu od </w:t>
      </w:r>
      <w:r w:rsidR="00034B5B" w:rsidRPr="00DF79F6">
        <w:rPr>
          <w:rFonts w:ascii="Times New Roman" w:hAnsi="Times New Roman"/>
          <w:bCs/>
          <w:sz w:val="24"/>
          <w:szCs w:val="24"/>
        </w:rPr>
        <w:t>82.148.163,70 k</w:t>
      </w:r>
      <w:r w:rsidR="00B62901">
        <w:rPr>
          <w:rFonts w:ascii="Times New Roman" w:hAnsi="Times New Roman"/>
          <w:bCs/>
          <w:sz w:val="24"/>
          <w:szCs w:val="24"/>
        </w:rPr>
        <w:t>u</w:t>
      </w:r>
      <w:r w:rsidR="00034B5B" w:rsidRPr="00DF79F6">
        <w:rPr>
          <w:rFonts w:ascii="Times New Roman" w:hAnsi="Times New Roman"/>
          <w:bCs/>
          <w:sz w:val="24"/>
          <w:szCs w:val="24"/>
        </w:rPr>
        <w:t>n</w:t>
      </w:r>
      <w:r w:rsidR="00B62901">
        <w:rPr>
          <w:rFonts w:ascii="Times New Roman" w:hAnsi="Times New Roman"/>
          <w:bCs/>
          <w:sz w:val="24"/>
          <w:szCs w:val="24"/>
        </w:rPr>
        <w:t>a</w:t>
      </w:r>
      <w:r w:rsidR="00034B5B" w:rsidRPr="00DF79F6">
        <w:rPr>
          <w:rFonts w:ascii="Times New Roman" w:hAnsi="Times New Roman"/>
          <w:bCs/>
          <w:sz w:val="24"/>
          <w:szCs w:val="24"/>
        </w:rPr>
        <w:t>.</w:t>
      </w:r>
    </w:p>
    <w:p w14:paraId="333C4D4F" w14:textId="485D15C4" w:rsidR="00721565" w:rsidRPr="00DF79F6" w:rsidRDefault="00721565" w:rsidP="00721565">
      <w:pPr>
        <w:spacing w:line="276" w:lineRule="auto"/>
        <w:ind w:left="360" w:firstLine="348"/>
        <w:rPr>
          <w:rFonts w:ascii="Times New Roman" w:hAnsi="Times New Roman"/>
          <w:bCs/>
          <w:sz w:val="24"/>
          <w:szCs w:val="24"/>
        </w:rPr>
      </w:pPr>
    </w:p>
    <w:p w14:paraId="2B6EA905" w14:textId="0BE10E2E" w:rsidR="00721565" w:rsidRPr="00DF79F6" w:rsidRDefault="00721565" w:rsidP="00DF79F6">
      <w:pPr>
        <w:spacing w:line="276" w:lineRule="auto"/>
        <w:ind w:firstLine="708"/>
        <w:rPr>
          <w:rFonts w:ascii="Times New Roman" w:hAnsi="Times New Roman"/>
          <w:bCs/>
          <w:sz w:val="24"/>
          <w:szCs w:val="24"/>
        </w:rPr>
      </w:pPr>
      <w:r w:rsidRPr="00DF79F6">
        <w:rPr>
          <w:rFonts w:ascii="Times New Roman" w:hAnsi="Times New Roman"/>
          <w:bCs/>
          <w:sz w:val="24"/>
          <w:szCs w:val="24"/>
        </w:rPr>
        <w:t xml:space="preserve">Središnji državni ured je zaprimio </w:t>
      </w:r>
      <w:r w:rsidR="001E0DD5">
        <w:rPr>
          <w:rFonts w:ascii="Times New Roman" w:hAnsi="Times New Roman"/>
          <w:bCs/>
          <w:sz w:val="24"/>
          <w:szCs w:val="24"/>
        </w:rPr>
        <w:t>osam</w:t>
      </w:r>
      <w:r w:rsidRPr="00DF79F6">
        <w:rPr>
          <w:rFonts w:ascii="Times New Roman" w:hAnsi="Times New Roman"/>
          <w:bCs/>
          <w:sz w:val="24"/>
          <w:szCs w:val="24"/>
        </w:rPr>
        <w:t xml:space="preserve"> rješenja i isplatio </w:t>
      </w:r>
      <w:r w:rsidR="001E0DD5">
        <w:rPr>
          <w:rFonts w:ascii="Times New Roman" w:hAnsi="Times New Roman"/>
          <w:bCs/>
          <w:sz w:val="24"/>
          <w:szCs w:val="24"/>
        </w:rPr>
        <w:t>četiri</w:t>
      </w:r>
      <w:r w:rsidRPr="00DF79F6">
        <w:rPr>
          <w:rFonts w:ascii="Times New Roman" w:hAnsi="Times New Roman"/>
          <w:bCs/>
          <w:sz w:val="24"/>
          <w:szCs w:val="24"/>
        </w:rPr>
        <w:t xml:space="preserve"> novčane potpore u ukupnom iznosu od 46.934,81 k</w:t>
      </w:r>
      <w:r w:rsidR="001E0DD5">
        <w:rPr>
          <w:rFonts w:ascii="Times New Roman" w:hAnsi="Times New Roman"/>
          <w:bCs/>
          <w:sz w:val="24"/>
          <w:szCs w:val="24"/>
        </w:rPr>
        <w:t>u</w:t>
      </w:r>
      <w:r w:rsidRPr="00DF79F6">
        <w:rPr>
          <w:rFonts w:ascii="Times New Roman" w:hAnsi="Times New Roman"/>
          <w:bCs/>
          <w:sz w:val="24"/>
          <w:szCs w:val="24"/>
        </w:rPr>
        <w:t>n</w:t>
      </w:r>
      <w:r w:rsidR="001E0DD5">
        <w:rPr>
          <w:rFonts w:ascii="Times New Roman" w:hAnsi="Times New Roman"/>
          <w:bCs/>
          <w:sz w:val="24"/>
          <w:szCs w:val="24"/>
        </w:rPr>
        <w:t>u</w:t>
      </w:r>
      <w:r w:rsidRPr="00DF79F6">
        <w:rPr>
          <w:rFonts w:ascii="Times New Roman" w:hAnsi="Times New Roman"/>
          <w:bCs/>
          <w:sz w:val="24"/>
          <w:szCs w:val="24"/>
        </w:rPr>
        <w:t>.</w:t>
      </w:r>
    </w:p>
    <w:p w14:paraId="4F56DCB6" w14:textId="77777777" w:rsidR="00721565" w:rsidRPr="00DF79F6" w:rsidRDefault="00721565" w:rsidP="00721565">
      <w:pPr>
        <w:spacing w:line="276" w:lineRule="auto"/>
        <w:ind w:left="360" w:firstLine="348"/>
        <w:rPr>
          <w:rFonts w:ascii="Times New Roman" w:hAnsi="Times New Roman"/>
          <w:bCs/>
          <w:sz w:val="24"/>
          <w:szCs w:val="24"/>
        </w:rPr>
      </w:pPr>
    </w:p>
    <w:p w14:paraId="6C350251" w14:textId="2521AD19" w:rsidR="00150B45" w:rsidRDefault="00721565" w:rsidP="00C4520F">
      <w:pPr>
        <w:spacing w:line="276" w:lineRule="auto"/>
        <w:ind w:firstLine="708"/>
        <w:rPr>
          <w:rFonts w:ascii="Times New Roman" w:hAnsi="Times New Roman"/>
          <w:bCs/>
          <w:sz w:val="24"/>
          <w:szCs w:val="24"/>
        </w:rPr>
      </w:pPr>
      <w:r w:rsidRPr="00DF79F6">
        <w:rPr>
          <w:rFonts w:ascii="Times New Roman" w:hAnsi="Times New Roman"/>
          <w:bCs/>
          <w:sz w:val="24"/>
          <w:szCs w:val="24"/>
        </w:rPr>
        <w:t>Temeljem Zakon</w:t>
      </w:r>
      <w:r w:rsidR="00621E47">
        <w:rPr>
          <w:rFonts w:ascii="Times New Roman" w:hAnsi="Times New Roman"/>
          <w:bCs/>
          <w:sz w:val="24"/>
          <w:szCs w:val="24"/>
        </w:rPr>
        <w:t xml:space="preserve">a o obnovi, </w:t>
      </w:r>
      <w:r w:rsidRPr="00DF79F6">
        <w:rPr>
          <w:rFonts w:ascii="Times New Roman" w:hAnsi="Times New Roman"/>
          <w:bCs/>
          <w:sz w:val="24"/>
          <w:szCs w:val="24"/>
        </w:rPr>
        <w:t>Fond za obnovu je u 2021.</w:t>
      </w:r>
      <w:r w:rsidR="00780819">
        <w:rPr>
          <w:rFonts w:ascii="Times New Roman" w:hAnsi="Times New Roman"/>
          <w:bCs/>
          <w:sz w:val="24"/>
          <w:szCs w:val="24"/>
        </w:rPr>
        <w:t xml:space="preserve"> godini </w:t>
      </w:r>
      <w:r w:rsidRPr="00DF79F6">
        <w:rPr>
          <w:rFonts w:ascii="Times New Roman" w:hAnsi="Times New Roman"/>
          <w:bCs/>
          <w:sz w:val="24"/>
          <w:szCs w:val="24"/>
        </w:rPr>
        <w:t>izvršio 189 isplat</w:t>
      </w:r>
      <w:r w:rsidR="00621E47">
        <w:rPr>
          <w:rFonts w:ascii="Times New Roman" w:hAnsi="Times New Roman"/>
          <w:bCs/>
          <w:sz w:val="24"/>
          <w:szCs w:val="24"/>
        </w:rPr>
        <w:t>a</w:t>
      </w:r>
      <w:r w:rsidRPr="00DF79F6">
        <w:rPr>
          <w:rFonts w:ascii="Times New Roman" w:hAnsi="Times New Roman"/>
          <w:bCs/>
          <w:sz w:val="24"/>
          <w:szCs w:val="24"/>
        </w:rPr>
        <w:t xml:space="preserve"> novčanih pomoći za opravdane troškove u ukupnom iznosu od 10.894.943,16 k</w:t>
      </w:r>
      <w:r w:rsidR="001E0DD5">
        <w:rPr>
          <w:rFonts w:ascii="Times New Roman" w:hAnsi="Times New Roman"/>
          <w:bCs/>
          <w:sz w:val="24"/>
          <w:szCs w:val="24"/>
        </w:rPr>
        <w:t>u</w:t>
      </w:r>
      <w:r w:rsidRPr="00DF79F6">
        <w:rPr>
          <w:rFonts w:ascii="Times New Roman" w:hAnsi="Times New Roman"/>
          <w:bCs/>
          <w:sz w:val="24"/>
          <w:szCs w:val="24"/>
        </w:rPr>
        <w:t>n</w:t>
      </w:r>
      <w:r w:rsidR="001E0DD5">
        <w:rPr>
          <w:rFonts w:ascii="Times New Roman" w:hAnsi="Times New Roman"/>
          <w:bCs/>
          <w:sz w:val="24"/>
          <w:szCs w:val="24"/>
        </w:rPr>
        <w:t>a</w:t>
      </w:r>
      <w:r w:rsidRPr="00DF79F6">
        <w:rPr>
          <w:rFonts w:ascii="Times New Roman" w:hAnsi="Times New Roman"/>
          <w:bCs/>
          <w:sz w:val="24"/>
          <w:szCs w:val="24"/>
        </w:rPr>
        <w:t>. Isplatama je obuhvaćeno 188 zgrada.</w:t>
      </w:r>
    </w:p>
    <w:p w14:paraId="78071922" w14:textId="6241ED01" w:rsidR="003E5F1C" w:rsidRDefault="003E5F1C" w:rsidP="00C4520F">
      <w:pPr>
        <w:spacing w:line="276" w:lineRule="auto"/>
        <w:ind w:firstLine="708"/>
        <w:rPr>
          <w:rFonts w:ascii="Times New Roman" w:hAnsi="Times New Roman"/>
          <w:bCs/>
          <w:sz w:val="24"/>
          <w:szCs w:val="24"/>
        </w:rPr>
      </w:pPr>
    </w:p>
    <w:tbl>
      <w:tblPr>
        <w:tblW w:w="9067" w:type="dxa"/>
        <w:tblLook w:val="04A0" w:firstRow="1" w:lastRow="0" w:firstColumn="1" w:lastColumn="0" w:noHBand="0" w:noVBand="1"/>
      </w:tblPr>
      <w:tblGrid>
        <w:gridCol w:w="1555"/>
        <w:gridCol w:w="713"/>
        <w:gridCol w:w="1838"/>
        <w:gridCol w:w="713"/>
        <w:gridCol w:w="1697"/>
        <w:gridCol w:w="713"/>
        <w:gridCol w:w="1838"/>
      </w:tblGrid>
      <w:tr w:rsidR="007626ED" w:rsidRPr="003E5F1C" w14:paraId="00C74270" w14:textId="77777777" w:rsidTr="007626ED">
        <w:trPr>
          <w:trHeight w:val="308"/>
        </w:trPr>
        <w:tc>
          <w:tcPr>
            <w:tcW w:w="1555"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05C2E55"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TIJELO</w:t>
            </w:r>
          </w:p>
        </w:tc>
        <w:tc>
          <w:tcPr>
            <w:tcW w:w="2551"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1B6A5FA2"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Javni poziv</w:t>
            </w:r>
          </w:p>
        </w:tc>
        <w:tc>
          <w:tcPr>
            <w:tcW w:w="2410"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5AE37F6D"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Zakon o obnovi</w:t>
            </w:r>
          </w:p>
        </w:tc>
        <w:tc>
          <w:tcPr>
            <w:tcW w:w="2551"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649C4D90"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UKUPNO</w:t>
            </w:r>
          </w:p>
        </w:tc>
      </w:tr>
      <w:tr w:rsidR="007626ED" w:rsidRPr="003E5F1C" w14:paraId="2D889452" w14:textId="77777777" w:rsidTr="00DF79F6">
        <w:trPr>
          <w:trHeight w:val="77"/>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6F1D13EA" w14:textId="77777777" w:rsidR="003E5F1C" w:rsidRPr="00DF79F6" w:rsidRDefault="003E5F1C" w:rsidP="003E5F1C">
            <w:pPr>
              <w:jc w:val="left"/>
              <w:rPr>
                <w:rFonts w:eastAsia="Times New Roman" w:cs="Calibri"/>
                <w:b/>
                <w:bCs/>
                <w:color w:val="FFFFFF"/>
                <w:sz w:val="18"/>
                <w:szCs w:val="18"/>
                <w:lang w:eastAsia="hr-HR"/>
              </w:rPr>
            </w:pPr>
          </w:p>
        </w:tc>
        <w:tc>
          <w:tcPr>
            <w:tcW w:w="713" w:type="dxa"/>
            <w:tcBorders>
              <w:top w:val="nil"/>
              <w:left w:val="nil"/>
              <w:bottom w:val="single" w:sz="4" w:space="0" w:color="auto"/>
              <w:right w:val="single" w:sz="4" w:space="0" w:color="auto"/>
            </w:tcBorders>
            <w:shd w:val="clear" w:color="000000" w:fill="002060"/>
            <w:vAlign w:val="center"/>
            <w:hideMark/>
          </w:tcPr>
          <w:p w14:paraId="4991FA9C"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Broj isplata</w:t>
            </w:r>
          </w:p>
        </w:tc>
        <w:tc>
          <w:tcPr>
            <w:tcW w:w="1838" w:type="dxa"/>
            <w:tcBorders>
              <w:top w:val="nil"/>
              <w:left w:val="nil"/>
              <w:bottom w:val="single" w:sz="4" w:space="0" w:color="auto"/>
              <w:right w:val="single" w:sz="4" w:space="0" w:color="auto"/>
            </w:tcBorders>
            <w:shd w:val="clear" w:color="000000" w:fill="002060"/>
            <w:vAlign w:val="center"/>
            <w:hideMark/>
          </w:tcPr>
          <w:p w14:paraId="0047FD3B"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Ukupno</w:t>
            </w:r>
          </w:p>
        </w:tc>
        <w:tc>
          <w:tcPr>
            <w:tcW w:w="713" w:type="dxa"/>
            <w:tcBorders>
              <w:top w:val="nil"/>
              <w:left w:val="nil"/>
              <w:bottom w:val="single" w:sz="4" w:space="0" w:color="auto"/>
              <w:right w:val="single" w:sz="4" w:space="0" w:color="auto"/>
            </w:tcBorders>
            <w:shd w:val="clear" w:color="000000" w:fill="002060"/>
            <w:vAlign w:val="center"/>
            <w:hideMark/>
          </w:tcPr>
          <w:p w14:paraId="64CA69A4"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Broj isplata</w:t>
            </w:r>
          </w:p>
        </w:tc>
        <w:tc>
          <w:tcPr>
            <w:tcW w:w="1697" w:type="dxa"/>
            <w:tcBorders>
              <w:top w:val="nil"/>
              <w:left w:val="nil"/>
              <w:bottom w:val="single" w:sz="4" w:space="0" w:color="auto"/>
              <w:right w:val="single" w:sz="4" w:space="0" w:color="auto"/>
            </w:tcBorders>
            <w:shd w:val="clear" w:color="000000" w:fill="002060"/>
            <w:vAlign w:val="center"/>
            <w:hideMark/>
          </w:tcPr>
          <w:p w14:paraId="4443B509"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Ukupno</w:t>
            </w:r>
          </w:p>
        </w:tc>
        <w:tc>
          <w:tcPr>
            <w:tcW w:w="713" w:type="dxa"/>
            <w:tcBorders>
              <w:top w:val="nil"/>
              <w:left w:val="nil"/>
              <w:bottom w:val="single" w:sz="4" w:space="0" w:color="auto"/>
              <w:right w:val="single" w:sz="4" w:space="0" w:color="auto"/>
            </w:tcBorders>
            <w:shd w:val="clear" w:color="000000" w:fill="002060"/>
            <w:vAlign w:val="center"/>
            <w:hideMark/>
          </w:tcPr>
          <w:p w14:paraId="7484F72D"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Broj isplata</w:t>
            </w:r>
          </w:p>
        </w:tc>
        <w:tc>
          <w:tcPr>
            <w:tcW w:w="1838" w:type="dxa"/>
            <w:tcBorders>
              <w:top w:val="nil"/>
              <w:left w:val="nil"/>
              <w:bottom w:val="single" w:sz="4" w:space="0" w:color="auto"/>
              <w:right w:val="single" w:sz="4" w:space="0" w:color="auto"/>
            </w:tcBorders>
            <w:shd w:val="clear" w:color="000000" w:fill="002060"/>
            <w:vAlign w:val="center"/>
            <w:hideMark/>
          </w:tcPr>
          <w:p w14:paraId="2C0B828B"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Ukupno</w:t>
            </w:r>
          </w:p>
        </w:tc>
      </w:tr>
      <w:tr w:rsidR="007626ED" w:rsidRPr="003E5F1C" w14:paraId="3C152DB8" w14:textId="77777777" w:rsidTr="00DF79F6">
        <w:trPr>
          <w:trHeight w:val="328"/>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05CB9856" w14:textId="461DF416" w:rsidR="003E5F1C" w:rsidRPr="00DF79F6" w:rsidRDefault="003E5F1C" w:rsidP="003E5F1C">
            <w:pPr>
              <w:jc w:val="left"/>
              <w:rPr>
                <w:rFonts w:eastAsia="Times New Roman" w:cs="Calibri"/>
                <w:color w:val="000000"/>
                <w:sz w:val="18"/>
                <w:szCs w:val="18"/>
                <w:lang w:eastAsia="hr-HR"/>
              </w:rPr>
            </w:pPr>
            <w:r w:rsidRPr="003E5F1C">
              <w:rPr>
                <w:rFonts w:eastAsia="Times New Roman" w:cs="Calibri"/>
                <w:color w:val="000000"/>
                <w:sz w:val="18"/>
                <w:szCs w:val="18"/>
                <w:lang w:eastAsia="hr-HR"/>
              </w:rPr>
              <w:t>Ministarstvo</w:t>
            </w:r>
            <w:r w:rsidRPr="00DF79F6">
              <w:rPr>
                <w:rFonts w:eastAsia="Times New Roman" w:cs="Calibri"/>
                <w:color w:val="000000"/>
                <w:sz w:val="18"/>
                <w:szCs w:val="18"/>
                <w:lang w:eastAsia="hr-HR"/>
              </w:rPr>
              <w:t xml:space="preserve"> </w:t>
            </w:r>
          </w:p>
        </w:tc>
        <w:tc>
          <w:tcPr>
            <w:tcW w:w="713" w:type="dxa"/>
            <w:tcBorders>
              <w:top w:val="nil"/>
              <w:left w:val="nil"/>
              <w:bottom w:val="single" w:sz="4" w:space="0" w:color="auto"/>
              <w:right w:val="single" w:sz="4" w:space="0" w:color="auto"/>
            </w:tcBorders>
            <w:shd w:val="clear" w:color="000000" w:fill="FFFFFF"/>
            <w:noWrap/>
            <w:vAlign w:val="center"/>
            <w:hideMark/>
          </w:tcPr>
          <w:p w14:paraId="6E9FC593"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691</w:t>
            </w:r>
          </w:p>
        </w:tc>
        <w:tc>
          <w:tcPr>
            <w:tcW w:w="1838" w:type="dxa"/>
            <w:tcBorders>
              <w:top w:val="nil"/>
              <w:left w:val="nil"/>
              <w:bottom w:val="single" w:sz="4" w:space="0" w:color="auto"/>
              <w:right w:val="single" w:sz="4" w:space="0" w:color="auto"/>
            </w:tcBorders>
            <w:shd w:val="clear" w:color="000000" w:fill="FFFFFF"/>
            <w:noWrap/>
            <w:vAlign w:val="center"/>
            <w:hideMark/>
          </w:tcPr>
          <w:p w14:paraId="026B8A4C" w14:textId="5FEC63A0"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xml:space="preserve">25.909.726,96 kn </w:t>
            </w:r>
          </w:p>
        </w:tc>
        <w:tc>
          <w:tcPr>
            <w:tcW w:w="713" w:type="dxa"/>
            <w:tcBorders>
              <w:top w:val="nil"/>
              <w:left w:val="nil"/>
              <w:bottom w:val="single" w:sz="4" w:space="0" w:color="auto"/>
              <w:right w:val="single" w:sz="4" w:space="0" w:color="auto"/>
            </w:tcBorders>
            <w:shd w:val="clear" w:color="000000" w:fill="FFFFFF"/>
            <w:noWrap/>
            <w:vAlign w:val="center"/>
            <w:hideMark/>
          </w:tcPr>
          <w:p w14:paraId="72A53CAE" w14:textId="41D6EB9D" w:rsidR="003E5F1C" w:rsidRPr="00DF79F6" w:rsidRDefault="003E5F1C" w:rsidP="003E5F1C">
            <w:pPr>
              <w:jc w:val="center"/>
              <w:rPr>
                <w:rFonts w:eastAsia="Times New Roman" w:cs="Calibri"/>
                <w:color w:val="000000"/>
                <w:sz w:val="18"/>
                <w:szCs w:val="18"/>
                <w:lang w:eastAsia="hr-HR"/>
              </w:rPr>
            </w:pPr>
          </w:p>
        </w:tc>
        <w:tc>
          <w:tcPr>
            <w:tcW w:w="1697" w:type="dxa"/>
            <w:tcBorders>
              <w:top w:val="nil"/>
              <w:left w:val="nil"/>
              <w:bottom w:val="single" w:sz="4" w:space="0" w:color="auto"/>
              <w:right w:val="single" w:sz="4" w:space="0" w:color="auto"/>
            </w:tcBorders>
            <w:shd w:val="clear" w:color="000000" w:fill="FFFFFF"/>
            <w:noWrap/>
            <w:vAlign w:val="center"/>
            <w:hideMark/>
          </w:tcPr>
          <w:p w14:paraId="4815CC75" w14:textId="7F9CDE7F" w:rsidR="003E5F1C" w:rsidRPr="00DF79F6" w:rsidRDefault="003E5F1C" w:rsidP="00DF79F6">
            <w:pPr>
              <w:jc w:val="right"/>
              <w:rPr>
                <w:rFonts w:eastAsia="Times New Roman" w:cs="Calibri"/>
                <w:color w:val="000000"/>
                <w:sz w:val="18"/>
                <w:szCs w:val="18"/>
                <w:lang w:eastAsia="hr-HR"/>
              </w:rPr>
            </w:pPr>
          </w:p>
        </w:tc>
        <w:tc>
          <w:tcPr>
            <w:tcW w:w="713" w:type="dxa"/>
            <w:tcBorders>
              <w:top w:val="nil"/>
              <w:left w:val="nil"/>
              <w:bottom w:val="single" w:sz="4" w:space="0" w:color="auto"/>
              <w:right w:val="single" w:sz="4" w:space="0" w:color="auto"/>
            </w:tcBorders>
            <w:shd w:val="clear" w:color="000000" w:fill="FFFFFF"/>
            <w:noWrap/>
            <w:vAlign w:val="center"/>
            <w:hideMark/>
          </w:tcPr>
          <w:p w14:paraId="07518EFB"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691</w:t>
            </w:r>
          </w:p>
        </w:tc>
        <w:tc>
          <w:tcPr>
            <w:tcW w:w="1838" w:type="dxa"/>
            <w:tcBorders>
              <w:top w:val="nil"/>
              <w:left w:val="nil"/>
              <w:bottom w:val="single" w:sz="4" w:space="0" w:color="auto"/>
              <w:right w:val="single" w:sz="4" w:space="0" w:color="auto"/>
            </w:tcBorders>
            <w:shd w:val="clear" w:color="000000" w:fill="FFFFFF"/>
            <w:noWrap/>
            <w:vAlign w:val="center"/>
            <w:hideMark/>
          </w:tcPr>
          <w:p w14:paraId="5EE6EAEE" w14:textId="6D213F65"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xml:space="preserve">25.909.726,96 kn </w:t>
            </w:r>
          </w:p>
        </w:tc>
      </w:tr>
      <w:tr w:rsidR="007626ED" w:rsidRPr="003E5F1C" w14:paraId="7A2BDCAD" w14:textId="77777777" w:rsidTr="00DF79F6">
        <w:trPr>
          <w:trHeight w:val="328"/>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442F0055" w14:textId="7698A9A8" w:rsidR="003E5F1C" w:rsidRPr="00DF79F6" w:rsidRDefault="007626ED" w:rsidP="003E5F1C">
            <w:pPr>
              <w:jc w:val="left"/>
              <w:rPr>
                <w:rFonts w:eastAsia="Times New Roman" w:cs="Calibri"/>
                <w:color w:val="000000"/>
                <w:sz w:val="18"/>
                <w:szCs w:val="18"/>
                <w:lang w:eastAsia="hr-HR"/>
              </w:rPr>
            </w:pPr>
            <w:r>
              <w:rPr>
                <w:rFonts w:eastAsia="Times New Roman" w:cs="Calibri"/>
                <w:color w:val="000000"/>
                <w:sz w:val="18"/>
                <w:szCs w:val="18"/>
                <w:lang w:eastAsia="hr-HR"/>
              </w:rPr>
              <w:t>FZO</w:t>
            </w:r>
          </w:p>
        </w:tc>
        <w:tc>
          <w:tcPr>
            <w:tcW w:w="713" w:type="dxa"/>
            <w:tcBorders>
              <w:top w:val="nil"/>
              <w:left w:val="nil"/>
              <w:bottom w:val="single" w:sz="4" w:space="0" w:color="auto"/>
              <w:right w:val="single" w:sz="4" w:space="0" w:color="auto"/>
            </w:tcBorders>
            <w:shd w:val="clear" w:color="000000" w:fill="FFFFFF"/>
            <w:noWrap/>
            <w:vAlign w:val="center"/>
            <w:hideMark/>
          </w:tcPr>
          <w:p w14:paraId="5A2CA075"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653</w:t>
            </w:r>
          </w:p>
        </w:tc>
        <w:tc>
          <w:tcPr>
            <w:tcW w:w="1838" w:type="dxa"/>
            <w:tcBorders>
              <w:top w:val="nil"/>
              <w:left w:val="nil"/>
              <w:bottom w:val="single" w:sz="4" w:space="0" w:color="auto"/>
              <w:right w:val="single" w:sz="4" w:space="0" w:color="auto"/>
            </w:tcBorders>
            <w:shd w:val="clear" w:color="000000" w:fill="FFFFFF"/>
            <w:noWrap/>
            <w:vAlign w:val="center"/>
            <w:hideMark/>
          </w:tcPr>
          <w:p w14:paraId="7D1491B3" w14:textId="499516DE"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xml:space="preserve">36.269.111,07 kn </w:t>
            </w:r>
          </w:p>
        </w:tc>
        <w:tc>
          <w:tcPr>
            <w:tcW w:w="713" w:type="dxa"/>
            <w:tcBorders>
              <w:top w:val="nil"/>
              <w:left w:val="nil"/>
              <w:bottom w:val="single" w:sz="4" w:space="0" w:color="auto"/>
              <w:right w:val="single" w:sz="4" w:space="0" w:color="auto"/>
            </w:tcBorders>
            <w:shd w:val="clear" w:color="000000" w:fill="FFFFFF"/>
            <w:noWrap/>
            <w:vAlign w:val="center"/>
            <w:hideMark/>
          </w:tcPr>
          <w:p w14:paraId="19268122"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189</w:t>
            </w:r>
          </w:p>
        </w:tc>
        <w:tc>
          <w:tcPr>
            <w:tcW w:w="1697" w:type="dxa"/>
            <w:tcBorders>
              <w:top w:val="nil"/>
              <w:left w:val="nil"/>
              <w:bottom w:val="single" w:sz="4" w:space="0" w:color="auto"/>
              <w:right w:val="single" w:sz="4" w:space="0" w:color="auto"/>
            </w:tcBorders>
            <w:shd w:val="clear" w:color="000000" w:fill="FFFFFF"/>
            <w:noWrap/>
            <w:vAlign w:val="center"/>
            <w:hideMark/>
          </w:tcPr>
          <w:p w14:paraId="7534A7A0" w14:textId="0F87A4AF" w:rsidR="003E5F1C" w:rsidRPr="00DF79F6" w:rsidRDefault="003E5F1C" w:rsidP="00DF79F6">
            <w:pPr>
              <w:jc w:val="right"/>
              <w:rPr>
                <w:rFonts w:eastAsia="Times New Roman" w:cs="Calibri"/>
                <w:color w:val="000000"/>
                <w:sz w:val="18"/>
                <w:szCs w:val="18"/>
                <w:lang w:eastAsia="hr-HR"/>
              </w:rPr>
            </w:pPr>
            <w:r w:rsidRPr="00DF79F6">
              <w:rPr>
                <w:rFonts w:eastAsia="Times New Roman" w:cs="Calibri"/>
                <w:color w:val="000000"/>
                <w:sz w:val="18"/>
                <w:szCs w:val="18"/>
                <w:lang w:eastAsia="hr-HR"/>
              </w:rPr>
              <w:t xml:space="preserve">10.894.943,16 kn </w:t>
            </w:r>
          </w:p>
        </w:tc>
        <w:tc>
          <w:tcPr>
            <w:tcW w:w="713" w:type="dxa"/>
            <w:tcBorders>
              <w:top w:val="nil"/>
              <w:left w:val="nil"/>
              <w:bottom w:val="single" w:sz="4" w:space="0" w:color="auto"/>
              <w:right w:val="single" w:sz="4" w:space="0" w:color="auto"/>
            </w:tcBorders>
            <w:shd w:val="clear" w:color="000000" w:fill="FFFFFF"/>
            <w:noWrap/>
            <w:vAlign w:val="center"/>
            <w:hideMark/>
          </w:tcPr>
          <w:p w14:paraId="000FA0C3"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842</w:t>
            </w:r>
          </w:p>
        </w:tc>
        <w:tc>
          <w:tcPr>
            <w:tcW w:w="1838" w:type="dxa"/>
            <w:tcBorders>
              <w:top w:val="nil"/>
              <w:left w:val="nil"/>
              <w:bottom w:val="single" w:sz="4" w:space="0" w:color="auto"/>
              <w:right w:val="single" w:sz="4" w:space="0" w:color="auto"/>
            </w:tcBorders>
            <w:shd w:val="clear" w:color="000000" w:fill="FFFFFF"/>
            <w:noWrap/>
            <w:vAlign w:val="center"/>
            <w:hideMark/>
          </w:tcPr>
          <w:p w14:paraId="72970139" w14:textId="229B84C6"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xml:space="preserve">47.164.054,23 kn </w:t>
            </w:r>
          </w:p>
        </w:tc>
      </w:tr>
      <w:tr w:rsidR="007626ED" w:rsidRPr="003E5F1C" w14:paraId="4E351C9C" w14:textId="77777777" w:rsidTr="00DF79F6">
        <w:trPr>
          <w:trHeight w:val="328"/>
        </w:trPr>
        <w:tc>
          <w:tcPr>
            <w:tcW w:w="1555" w:type="dxa"/>
            <w:tcBorders>
              <w:top w:val="nil"/>
              <w:left w:val="single" w:sz="4" w:space="0" w:color="auto"/>
              <w:bottom w:val="single" w:sz="4" w:space="0" w:color="auto"/>
              <w:right w:val="single" w:sz="4" w:space="0" w:color="auto"/>
            </w:tcBorders>
            <w:shd w:val="clear" w:color="000000" w:fill="FFFFFF"/>
            <w:vAlign w:val="center"/>
            <w:hideMark/>
          </w:tcPr>
          <w:p w14:paraId="573EDB70" w14:textId="1F401BA5" w:rsidR="003E5F1C" w:rsidRPr="00DF79F6" w:rsidRDefault="007626ED" w:rsidP="003E5F1C">
            <w:pPr>
              <w:jc w:val="left"/>
              <w:rPr>
                <w:rFonts w:eastAsia="Times New Roman" w:cs="Calibri"/>
                <w:color w:val="000000"/>
                <w:sz w:val="18"/>
                <w:szCs w:val="18"/>
                <w:lang w:eastAsia="hr-HR"/>
              </w:rPr>
            </w:pPr>
            <w:r>
              <w:rPr>
                <w:rFonts w:eastAsia="Times New Roman" w:cs="Calibri"/>
                <w:color w:val="000000"/>
                <w:sz w:val="18"/>
                <w:szCs w:val="18"/>
                <w:lang w:eastAsia="hr-HR"/>
              </w:rPr>
              <w:t>SDUOSZ</w:t>
            </w:r>
          </w:p>
        </w:tc>
        <w:tc>
          <w:tcPr>
            <w:tcW w:w="713" w:type="dxa"/>
            <w:tcBorders>
              <w:top w:val="nil"/>
              <w:left w:val="nil"/>
              <w:bottom w:val="single" w:sz="4" w:space="0" w:color="auto"/>
              <w:right w:val="single" w:sz="4" w:space="0" w:color="auto"/>
            </w:tcBorders>
            <w:shd w:val="clear" w:color="000000" w:fill="FFFFFF"/>
            <w:noWrap/>
            <w:vAlign w:val="center"/>
            <w:hideMark/>
          </w:tcPr>
          <w:p w14:paraId="21754B61"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w:t>
            </w:r>
          </w:p>
        </w:tc>
        <w:tc>
          <w:tcPr>
            <w:tcW w:w="1838" w:type="dxa"/>
            <w:tcBorders>
              <w:top w:val="nil"/>
              <w:left w:val="nil"/>
              <w:bottom w:val="single" w:sz="4" w:space="0" w:color="auto"/>
              <w:right w:val="single" w:sz="4" w:space="0" w:color="auto"/>
            </w:tcBorders>
            <w:shd w:val="clear" w:color="000000" w:fill="FFFFFF"/>
            <w:noWrap/>
            <w:vAlign w:val="center"/>
            <w:hideMark/>
          </w:tcPr>
          <w:p w14:paraId="2BD98D19" w14:textId="3E8E9E21" w:rsidR="003E5F1C" w:rsidRPr="00DF79F6" w:rsidRDefault="003E5F1C" w:rsidP="003E5F1C">
            <w:pPr>
              <w:jc w:val="center"/>
              <w:rPr>
                <w:rFonts w:eastAsia="Times New Roman" w:cs="Calibri"/>
                <w:color w:val="000000"/>
                <w:sz w:val="18"/>
                <w:szCs w:val="18"/>
                <w:lang w:eastAsia="hr-HR"/>
              </w:rPr>
            </w:pPr>
          </w:p>
        </w:tc>
        <w:tc>
          <w:tcPr>
            <w:tcW w:w="713" w:type="dxa"/>
            <w:tcBorders>
              <w:top w:val="nil"/>
              <w:left w:val="nil"/>
              <w:bottom w:val="single" w:sz="4" w:space="0" w:color="auto"/>
              <w:right w:val="single" w:sz="4" w:space="0" w:color="auto"/>
            </w:tcBorders>
            <w:shd w:val="clear" w:color="000000" w:fill="FFFFFF"/>
            <w:noWrap/>
            <w:vAlign w:val="center"/>
            <w:hideMark/>
          </w:tcPr>
          <w:p w14:paraId="5406CF26"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4</w:t>
            </w:r>
          </w:p>
        </w:tc>
        <w:tc>
          <w:tcPr>
            <w:tcW w:w="1697" w:type="dxa"/>
            <w:tcBorders>
              <w:top w:val="nil"/>
              <w:left w:val="nil"/>
              <w:bottom w:val="single" w:sz="4" w:space="0" w:color="auto"/>
              <w:right w:val="single" w:sz="4" w:space="0" w:color="auto"/>
            </w:tcBorders>
            <w:shd w:val="clear" w:color="000000" w:fill="FFFFFF"/>
            <w:noWrap/>
            <w:vAlign w:val="center"/>
            <w:hideMark/>
          </w:tcPr>
          <w:p w14:paraId="2445C131" w14:textId="76AE52C9" w:rsidR="003E5F1C" w:rsidRPr="00DF79F6" w:rsidRDefault="003E5F1C" w:rsidP="00DF79F6">
            <w:pPr>
              <w:jc w:val="right"/>
              <w:rPr>
                <w:rFonts w:eastAsia="Times New Roman" w:cs="Calibri"/>
                <w:color w:val="000000"/>
                <w:sz w:val="18"/>
                <w:szCs w:val="18"/>
                <w:lang w:eastAsia="hr-HR"/>
              </w:rPr>
            </w:pPr>
            <w:r w:rsidRPr="00DF79F6">
              <w:rPr>
                <w:rFonts w:eastAsia="Times New Roman" w:cs="Calibri"/>
                <w:color w:val="000000"/>
                <w:sz w:val="18"/>
                <w:szCs w:val="18"/>
                <w:lang w:eastAsia="hr-HR"/>
              </w:rPr>
              <w:t xml:space="preserve">46.934,81 kn </w:t>
            </w:r>
          </w:p>
        </w:tc>
        <w:tc>
          <w:tcPr>
            <w:tcW w:w="713" w:type="dxa"/>
            <w:tcBorders>
              <w:top w:val="nil"/>
              <w:left w:val="nil"/>
              <w:bottom w:val="single" w:sz="4" w:space="0" w:color="auto"/>
              <w:right w:val="single" w:sz="4" w:space="0" w:color="auto"/>
            </w:tcBorders>
            <w:shd w:val="clear" w:color="000000" w:fill="FFFFFF"/>
            <w:noWrap/>
            <w:vAlign w:val="center"/>
            <w:hideMark/>
          </w:tcPr>
          <w:p w14:paraId="23114D38" w14:textId="77777777"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4</w:t>
            </w:r>
          </w:p>
        </w:tc>
        <w:tc>
          <w:tcPr>
            <w:tcW w:w="1838" w:type="dxa"/>
            <w:tcBorders>
              <w:top w:val="nil"/>
              <w:left w:val="nil"/>
              <w:bottom w:val="single" w:sz="4" w:space="0" w:color="auto"/>
              <w:right w:val="single" w:sz="4" w:space="0" w:color="auto"/>
            </w:tcBorders>
            <w:shd w:val="clear" w:color="000000" w:fill="FFFFFF"/>
            <w:noWrap/>
            <w:vAlign w:val="center"/>
            <w:hideMark/>
          </w:tcPr>
          <w:p w14:paraId="69CC1DB4" w14:textId="186459A0" w:rsidR="003E5F1C" w:rsidRPr="00DF79F6" w:rsidRDefault="003E5F1C" w:rsidP="003E5F1C">
            <w:pPr>
              <w:jc w:val="center"/>
              <w:rPr>
                <w:rFonts w:eastAsia="Times New Roman" w:cs="Calibri"/>
                <w:color w:val="000000"/>
                <w:sz w:val="18"/>
                <w:szCs w:val="18"/>
                <w:lang w:eastAsia="hr-HR"/>
              </w:rPr>
            </w:pPr>
            <w:r w:rsidRPr="00DF79F6">
              <w:rPr>
                <w:rFonts w:eastAsia="Times New Roman" w:cs="Calibri"/>
                <w:color w:val="000000"/>
                <w:sz w:val="18"/>
                <w:szCs w:val="18"/>
                <w:lang w:eastAsia="hr-HR"/>
              </w:rPr>
              <w:t xml:space="preserve">46.934,81 kn </w:t>
            </w:r>
          </w:p>
        </w:tc>
      </w:tr>
      <w:tr w:rsidR="007626ED" w:rsidRPr="003E5F1C" w14:paraId="4BE305A6" w14:textId="77777777" w:rsidTr="00DF79F6">
        <w:trPr>
          <w:trHeight w:val="446"/>
        </w:trPr>
        <w:tc>
          <w:tcPr>
            <w:tcW w:w="1555" w:type="dxa"/>
            <w:tcBorders>
              <w:top w:val="nil"/>
              <w:left w:val="single" w:sz="4" w:space="0" w:color="auto"/>
              <w:bottom w:val="nil"/>
              <w:right w:val="single" w:sz="4" w:space="0" w:color="auto"/>
            </w:tcBorders>
            <w:shd w:val="clear" w:color="000000" w:fill="002060"/>
            <w:noWrap/>
            <w:vAlign w:val="center"/>
            <w:hideMark/>
          </w:tcPr>
          <w:p w14:paraId="4D75F0F3" w14:textId="77777777" w:rsidR="003E5F1C" w:rsidRPr="00DF79F6" w:rsidRDefault="003E5F1C" w:rsidP="003E5F1C">
            <w:pPr>
              <w:jc w:val="center"/>
              <w:rPr>
                <w:rFonts w:eastAsia="Times New Roman" w:cs="Calibri"/>
                <w:color w:val="FFFFFF"/>
                <w:sz w:val="18"/>
                <w:szCs w:val="18"/>
                <w:lang w:eastAsia="hr-HR"/>
              </w:rPr>
            </w:pPr>
            <w:r w:rsidRPr="00DF79F6">
              <w:rPr>
                <w:rFonts w:eastAsia="Times New Roman" w:cs="Calibri"/>
                <w:color w:val="FFFFFF"/>
                <w:sz w:val="18"/>
                <w:szCs w:val="18"/>
                <w:lang w:eastAsia="hr-HR"/>
              </w:rPr>
              <w:t>SVEUKUPNO</w:t>
            </w:r>
          </w:p>
        </w:tc>
        <w:tc>
          <w:tcPr>
            <w:tcW w:w="713" w:type="dxa"/>
            <w:tcBorders>
              <w:top w:val="nil"/>
              <w:left w:val="nil"/>
              <w:bottom w:val="nil"/>
              <w:right w:val="single" w:sz="4" w:space="0" w:color="auto"/>
            </w:tcBorders>
            <w:shd w:val="clear" w:color="000000" w:fill="002060"/>
            <w:vAlign w:val="center"/>
            <w:hideMark/>
          </w:tcPr>
          <w:p w14:paraId="40A98294"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1.344</w:t>
            </w:r>
          </w:p>
        </w:tc>
        <w:tc>
          <w:tcPr>
            <w:tcW w:w="1838" w:type="dxa"/>
            <w:tcBorders>
              <w:top w:val="nil"/>
              <w:left w:val="nil"/>
              <w:bottom w:val="nil"/>
              <w:right w:val="single" w:sz="4" w:space="0" w:color="auto"/>
            </w:tcBorders>
            <w:shd w:val="clear" w:color="000000" w:fill="002060"/>
            <w:vAlign w:val="center"/>
            <w:hideMark/>
          </w:tcPr>
          <w:p w14:paraId="42033B9C"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 xml:space="preserve">     62.178.838,03 kn </w:t>
            </w:r>
          </w:p>
        </w:tc>
        <w:tc>
          <w:tcPr>
            <w:tcW w:w="713" w:type="dxa"/>
            <w:tcBorders>
              <w:top w:val="nil"/>
              <w:left w:val="nil"/>
              <w:bottom w:val="nil"/>
              <w:right w:val="single" w:sz="4" w:space="0" w:color="auto"/>
            </w:tcBorders>
            <w:shd w:val="clear" w:color="000000" w:fill="002060"/>
            <w:vAlign w:val="center"/>
            <w:hideMark/>
          </w:tcPr>
          <w:p w14:paraId="1112B354"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193</w:t>
            </w:r>
          </w:p>
        </w:tc>
        <w:tc>
          <w:tcPr>
            <w:tcW w:w="1697" w:type="dxa"/>
            <w:tcBorders>
              <w:top w:val="nil"/>
              <w:left w:val="nil"/>
              <w:bottom w:val="nil"/>
              <w:right w:val="single" w:sz="4" w:space="0" w:color="auto"/>
            </w:tcBorders>
            <w:shd w:val="clear" w:color="000000" w:fill="002060"/>
            <w:vAlign w:val="center"/>
            <w:hideMark/>
          </w:tcPr>
          <w:p w14:paraId="15766753" w14:textId="4F2C58FE" w:rsidR="003E5F1C" w:rsidRPr="00DF79F6" w:rsidRDefault="003E5F1C" w:rsidP="007626ED">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 xml:space="preserve"> 10.941.877,97 kn </w:t>
            </w:r>
          </w:p>
        </w:tc>
        <w:tc>
          <w:tcPr>
            <w:tcW w:w="713" w:type="dxa"/>
            <w:tcBorders>
              <w:top w:val="nil"/>
              <w:left w:val="nil"/>
              <w:bottom w:val="nil"/>
              <w:right w:val="single" w:sz="4" w:space="0" w:color="auto"/>
            </w:tcBorders>
            <w:shd w:val="clear" w:color="000000" w:fill="002060"/>
            <w:vAlign w:val="center"/>
            <w:hideMark/>
          </w:tcPr>
          <w:p w14:paraId="7A668B67" w14:textId="7777777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1.537</w:t>
            </w:r>
          </w:p>
        </w:tc>
        <w:tc>
          <w:tcPr>
            <w:tcW w:w="1838" w:type="dxa"/>
            <w:tcBorders>
              <w:top w:val="nil"/>
              <w:left w:val="nil"/>
              <w:bottom w:val="nil"/>
              <w:right w:val="single" w:sz="4" w:space="0" w:color="auto"/>
            </w:tcBorders>
            <w:shd w:val="clear" w:color="000000" w:fill="002060"/>
            <w:vAlign w:val="center"/>
            <w:hideMark/>
          </w:tcPr>
          <w:p w14:paraId="4AFEEDB9" w14:textId="175DC727" w:rsidR="003E5F1C" w:rsidRPr="00DF79F6" w:rsidRDefault="003E5F1C" w:rsidP="003E5F1C">
            <w:pPr>
              <w:jc w:val="center"/>
              <w:rPr>
                <w:rFonts w:eastAsia="Times New Roman" w:cs="Calibri"/>
                <w:b/>
                <w:bCs/>
                <w:color w:val="FFFFFF"/>
                <w:sz w:val="18"/>
                <w:szCs w:val="18"/>
                <w:lang w:eastAsia="hr-HR"/>
              </w:rPr>
            </w:pPr>
            <w:r w:rsidRPr="00DF79F6">
              <w:rPr>
                <w:rFonts w:eastAsia="Times New Roman" w:cs="Calibri"/>
                <w:b/>
                <w:bCs/>
                <w:color w:val="FFFFFF"/>
                <w:sz w:val="18"/>
                <w:szCs w:val="18"/>
                <w:lang w:eastAsia="hr-HR"/>
              </w:rPr>
              <w:t xml:space="preserve">     73.120.716,00 kn</w:t>
            </w:r>
          </w:p>
        </w:tc>
      </w:tr>
    </w:tbl>
    <w:p w14:paraId="162E1768" w14:textId="77777777" w:rsidR="003E5F1C" w:rsidRDefault="003E5F1C" w:rsidP="00DF79F6">
      <w:pPr>
        <w:spacing w:line="276" w:lineRule="auto"/>
        <w:ind w:firstLine="708"/>
        <w:rPr>
          <w:rFonts w:ascii="Times New Roman" w:hAnsi="Times New Roman"/>
          <w:bCs/>
          <w:sz w:val="24"/>
          <w:szCs w:val="24"/>
        </w:rPr>
      </w:pPr>
    </w:p>
    <w:p w14:paraId="586D4D56" w14:textId="23E54538" w:rsidR="00721565" w:rsidRDefault="00721565" w:rsidP="00DF79F6">
      <w:pPr>
        <w:spacing w:line="276" w:lineRule="auto"/>
        <w:rPr>
          <w:rFonts w:ascii="Times New Roman" w:hAnsi="Times New Roman"/>
          <w:bCs/>
          <w:sz w:val="24"/>
          <w:szCs w:val="24"/>
        </w:rPr>
      </w:pPr>
    </w:p>
    <w:p w14:paraId="588C7084" w14:textId="0B35E106" w:rsidR="00721565" w:rsidRDefault="00721565" w:rsidP="00721565">
      <w:pPr>
        <w:spacing w:line="276" w:lineRule="auto"/>
        <w:ind w:left="360" w:firstLine="348"/>
        <w:rPr>
          <w:rFonts w:ascii="Times New Roman" w:hAnsi="Times New Roman"/>
          <w:bCs/>
          <w:sz w:val="24"/>
          <w:szCs w:val="24"/>
        </w:rPr>
      </w:pPr>
    </w:p>
    <w:p w14:paraId="12F6A963" w14:textId="0FD2490E" w:rsidR="00721565" w:rsidRDefault="004F14D0" w:rsidP="00DF79F6">
      <w:pPr>
        <w:spacing w:line="276" w:lineRule="auto"/>
        <w:rPr>
          <w:rFonts w:ascii="Times New Roman" w:hAnsi="Times New Roman"/>
          <w:bCs/>
          <w:sz w:val="24"/>
          <w:szCs w:val="24"/>
        </w:rPr>
      </w:pPr>
      <w:r>
        <w:rPr>
          <w:noProof/>
          <w:lang w:eastAsia="hr-HR"/>
        </w:rPr>
        <w:lastRenderedPageBreak/>
        <w:drawing>
          <wp:inline distT="0" distB="0" distL="0" distR="0" wp14:anchorId="11494D25" wp14:editId="2D782A3D">
            <wp:extent cx="5634000" cy="3240000"/>
            <wp:effectExtent l="0" t="0" r="5080" b="17780"/>
            <wp:docPr id="8" name="Chart 8">
              <a:extLst xmlns:a="http://schemas.openxmlformats.org/drawingml/2006/main">
                <a:ext uri="{FF2B5EF4-FFF2-40B4-BE49-F238E27FC236}">
                  <a16:creationId xmlns:a16="http://schemas.microsoft.com/office/drawing/2014/main" id="{53600A32-83A6-3F34-1CC5-3DBCF2A4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A318E4" w14:textId="77777777" w:rsidR="004F14D0" w:rsidRDefault="004F14D0" w:rsidP="00310C42">
      <w:pPr>
        <w:spacing w:line="276" w:lineRule="auto"/>
        <w:ind w:left="360" w:firstLine="348"/>
        <w:rPr>
          <w:rFonts w:ascii="Times New Roman" w:hAnsi="Times New Roman"/>
          <w:bCs/>
          <w:sz w:val="24"/>
          <w:szCs w:val="24"/>
        </w:rPr>
      </w:pPr>
    </w:p>
    <w:p w14:paraId="577A22D4" w14:textId="15F2AF3A" w:rsidR="00481F0E" w:rsidRDefault="001E0DD5" w:rsidP="00DF79F6">
      <w:pPr>
        <w:spacing w:line="276" w:lineRule="auto"/>
        <w:ind w:firstLine="708"/>
        <w:rPr>
          <w:rFonts w:ascii="Times New Roman" w:hAnsi="Times New Roman"/>
          <w:bCs/>
          <w:sz w:val="24"/>
          <w:szCs w:val="24"/>
        </w:rPr>
      </w:pPr>
      <w:r>
        <w:rPr>
          <w:rFonts w:ascii="Times New Roman" w:hAnsi="Times New Roman"/>
          <w:bCs/>
          <w:sz w:val="24"/>
          <w:szCs w:val="24"/>
        </w:rPr>
        <w:t>Vlada Republike Hrvatske i</w:t>
      </w:r>
      <w:r w:rsidR="00150B45">
        <w:rPr>
          <w:rFonts w:ascii="Times New Roman" w:hAnsi="Times New Roman"/>
          <w:bCs/>
          <w:sz w:val="24"/>
          <w:szCs w:val="24"/>
        </w:rPr>
        <w:t xml:space="preserve">stiče kako je novelom Zakona o obnovi </w:t>
      </w:r>
      <w:r w:rsidR="004A7C74">
        <w:rPr>
          <w:rFonts w:ascii="Times New Roman" w:hAnsi="Times New Roman"/>
          <w:bCs/>
          <w:sz w:val="24"/>
          <w:szCs w:val="24"/>
        </w:rPr>
        <w:t xml:space="preserve">unesena mogućnost organizirane obnove nekonstrukcijskih elemenata </w:t>
      </w:r>
      <w:r w:rsidR="00A74049">
        <w:rPr>
          <w:rFonts w:ascii="Times New Roman" w:hAnsi="Times New Roman"/>
          <w:bCs/>
          <w:sz w:val="24"/>
          <w:szCs w:val="24"/>
        </w:rPr>
        <w:t xml:space="preserve">temeljem javnih poziva provedbenih tijela. </w:t>
      </w:r>
    </w:p>
    <w:p w14:paraId="18AAC297" w14:textId="69F7CB8E" w:rsidR="00310C42" w:rsidRDefault="00310C42" w:rsidP="00DF79F6">
      <w:pPr>
        <w:spacing w:line="276" w:lineRule="auto"/>
        <w:ind w:firstLine="708"/>
        <w:rPr>
          <w:rFonts w:ascii="Times New Roman" w:hAnsi="Times New Roman"/>
          <w:bCs/>
          <w:sz w:val="24"/>
          <w:szCs w:val="24"/>
        </w:rPr>
      </w:pPr>
    </w:p>
    <w:p w14:paraId="03FB62C1" w14:textId="601B5B3F" w:rsidR="001F1D6F" w:rsidRPr="001F1D6F" w:rsidRDefault="001F1D6F" w:rsidP="00DF79F6">
      <w:pPr>
        <w:spacing w:line="276" w:lineRule="auto"/>
        <w:ind w:firstLine="708"/>
        <w:rPr>
          <w:rFonts w:ascii="Times New Roman" w:hAnsi="Times New Roman"/>
          <w:bCs/>
          <w:sz w:val="24"/>
          <w:szCs w:val="24"/>
        </w:rPr>
      </w:pPr>
      <w:r w:rsidRPr="001F1D6F">
        <w:rPr>
          <w:rFonts w:ascii="Times New Roman" w:hAnsi="Times New Roman"/>
          <w:bCs/>
          <w:sz w:val="24"/>
          <w:szCs w:val="24"/>
        </w:rPr>
        <w:t xml:space="preserve">Temeljem toga, Fond za obnovu objavio je 25. listopada 2021. i 9. studenoga 2021. </w:t>
      </w:r>
      <w:r w:rsidR="001E0DD5">
        <w:rPr>
          <w:rFonts w:ascii="Times New Roman" w:hAnsi="Times New Roman"/>
          <w:bCs/>
          <w:sz w:val="24"/>
          <w:szCs w:val="24"/>
        </w:rPr>
        <w:t>j</w:t>
      </w:r>
      <w:r w:rsidRPr="001F1D6F">
        <w:rPr>
          <w:rFonts w:ascii="Times New Roman" w:hAnsi="Times New Roman"/>
          <w:bCs/>
          <w:sz w:val="24"/>
          <w:szCs w:val="24"/>
        </w:rPr>
        <w:t>avne pozive za provedbu organizirane obnove nekonstrukcijskih elemenata zgrada. Temeljem prvog poziva 25. listopada 2021. zaprimljeno je 1.189 zahtjeva, a temeljem drugog javnog poziva 596 zahtjeva što je sveukupno 1.785 zahtjeva od kojih se 1.606 odnosi na Grad Zagreb, a 179 na Krapinsko-zagorsku županiju. U studenom</w:t>
      </w:r>
      <w:r w:rsidR="001E0DD5">
        <w:rPr>
          <w:rFonts w:ascii="Times New Roman" w:hAnsi="Times New Roman"/>
          <w:bCs/>
          <w:sz w:val="24"/>
          <w:szCs w:val="24"/>
        </w:rPr>
        <w:t>e</w:t>
      </w:r>
      <w:r w:rsidRPr="001F1D6F">
        <w:rPr>
          <w:rFonts w:ascii="Times New Roman" w:hAnsi="Times New Roman"/>
          <w:bCs/>
          <w:sz w:val="24"/>
          <w:szCs w:val="24"/>
        </w:rPr>
        <w:t xml:space="preserve"> 2021. započeta je obrada zahtjeva, a do 31. prosinca 2021. potpisana su 303 Ugovo</w:t>
      </w:r>
      <w:r w:rsidR="00780819">
        <w:rPr>
          <w:rFonts w:ascii="Times New Roman" w:hAnsi="Times New Roman"/>
          <w:bCs/>
          <w:sz w:val="24"/>
          <w:szCs w:val="24"/>
        </w:rPr>
        <w:t>ra o nekonstrukcijskoj obnovi s</w:t>
      </w:r>
      <w:r w:rsidRPr="001F1D6F">
        <w:rPr>
          <w:rFonts w:ascii="Times New Roman" w:hAnsi="Times New Roman"/>
          <w:bCs/>
          <w:sz w:val="24"/>
          <w:szCs w:val="24"/>
        </w:rPr>
        <w:t xml:space="preserve"> vlasnicima/upraviteljima. U studenom</w:t>
      </w:r>
      <w:r w:rsidR="001E0DD5">
        <w:rPr>
          <w:rFonts w:ascii="Times New Roman" w:hAnsi="Times New Roman"/>
          <w:bCs/>
          <w:sz w:val="24"/>
          <w:szCs w:val="24"/>
        </w:rPr>
        <w:t>e</w:t>
      </w:r>
      <w:r w:rsidRPr="001F1D6F">
        <w:rPr>
          <w:rFonts w:ascii="Times New Roman" w:hAnsi="Times New Roman"/>
          <w:bCs/>
          <w:sz w:val="24"/>
          <w:szCs w:val="24"/>
        </w:rPr>
        <w:t xml:space="preserve"> su pokrenuti postupci nabave usluga projektiranja i operativne koordinacije za 14 mjesnih odbora na području Grada Zagreba.</w:t>
      </w:r>
    </w:p>
    <w:p w14:paraId="5E0826B5" w14:textId="77777777" w:rsidR="001F1D6F" w:rsidRPr="001F1D6F" w:rsidRDefault="001F1D6F" w:rsidP="00DF79F6">
      <w:pPr>
        <w:spacing w:line="276" w:lineRule="auto"/>
        <w:ind w:firstLine="708"/>
        <w:rPr>
          <w:rFonts w:ascii="Times New Roman" w:hAnsi="Times New Roman"/>
          <w:bCs/>
          <w:sz w:val="24"/>
          <w:szCs w:val="24"/>
        </w:rPr>
      </w:pPr>
    </w:p>
    <w:p w14:paraId="79C1C81D" w14:textId="13CEADD4" w:rsidR="001F1D6F" w:rsidRPr="001F1D6F" w:rsidRDefault="001F1D6F" w:rsidP="00DF79F6">
      <w:pPr>
        <w:spacing w:line="276" w:lineRule="auto"/>
        <w:ind w:firstLine="708"/>
        <w:rPr>
          <w:rFonts w:ascii="Times New Roman" w:hAnsi="Times New Roman"/>
          <w:bCs/>
          <w:sz w:val="24"/>
          <w:szCs w:val="24"/>
        </w:rPr>
      </w:pPr>
      <w:r w:rsidRPr="001F1D6F">
        <w:rPr>
          <w:rFonts w:ascii="Times New Roman" w:hAnsi="Times New Roman"/>
          <w:bCs/>
          <w:sz w:val="24"/>
          <w:szCs w:val="24"/>
        </w:rPr>
        <w:t>Pregled lokacija za koje su zaprimljeni zahtjevi za organiziranu obnovu nekonstrukcijskih elemenata zgrada prikazan je u pri</w:t>
      </w:r>
      <w:r>
        <w:rPr>
          <w:rFonts w:ascii="Times New Roman" w:hAnsi="Times New Roman"/>
          <w:bCs/>
          <w:sz w:val="24"/>
          <w:szCs w:val="24"/>
        </w:rPr>
        <w:t>logu</w:t>
      </w:r>
      <w:r w:rsidRPr="001F1D6F">
        <w:rPr>
          <w:rFonts w:ascii="Times New Roman" w:hAnsi="Times New Roman"/>
          <w:bCs/>
          <w:sz w:val="24"/>
          <w:szCs w:val="24"/>
        </w:rPr>
        <w:t xml:space="preserve"> 2.</w:t>
      </w:r>
    </w:p>
    <w:p w14:paraId="133E13C3" w14:textId="77777777" w:rsidR="00310C42" w:rsidRDefault="00310C42" w:rsidP="00310C42">
      <w:pPr>
        <w:spacing w:line="276" w:lineRule="auto"/>
        <w:ind w:left="360" w:firstLine="348"/>
        <w:rPr>
          <w:rFonts w:ascii="Times New Roman" w:hAnsi="Times New Roman"/>
          <w:b/>
          <w:bCs/>
          <w:sz w:val="24"/>
          <w:szCs w:val="24"/>
        </w:rPr>
      </w:pPr>
    </w:p>
    <w:p w14:paraId="2DCF6E63" w14:textId="5DEFE6E7" w:rsidR="00481F0E" w:rsidRPr="00481F0E" w:rsidRDefault="00481F0E" w:rsidP="00481F0E">
      <w:pPr>
        <w:spacing w:line="276" w:lineRule="auto"/>
        <w:ind w:left="360"/>
        <w:rPr>
          <w:rFonts w:ascii="Times New Roman" w:hAnsi="Times New Roman"/>
          <w:bCs/>
          <w:sz w:val="24"/>
          <w:szCs w:val="24"/>
        </w:rPr>
      </w:pPr>
      <w:r w:rsidRPr="00481F0E">
        <w:rPr>
          <w:rFonts w:ascii="Times New Roman" w:hAnsi="Times New Roman"/>
          <w:bCs/>
          <w:sz w:val="24"/>
          <w:szCs w:val="24"/>
        </w:rPr>
        <w:t>BROJ KUĆA U PROGRAMU POPRAVAKA NEKONSTRUKCIJSKIH ELEMENATA</w:t>
      </w:r>
    </w:p>
    <w:p w14:paraId="09CA90AD" w14:textId="77777777" w:rsidR="00481F0E" w:rsidRPr="00481F0E" w:rsidRDefault="00481F0E" w:rsidP="00481F0E">
      <w:pPr>
        <w:spacing w:line="276" w:lineRule="auto"/>
        <w:ind w:left="360"/>
        <w:rPr>
          <w:rFonts w:ascii="Times New Roman" w:hAnsi="Times New Roman"/>
          <w:b/>
          <w:bCs/>
          <w:sz w:val="24"/>
          <w:szCs w:val="24"/>
        </w:rPr>
      </w:pPr>
    </w:p>
    <w:p w14:paraId="637B2C72" w14:textId="3E700980" w:rsidR="00481F0E" w:rsidRPr="00481F0E" w:rsidRDefault="00481F0E" w:rsidP="00DF79F6">
      <w:pPr>
        <w:spacing w:line="276" w:lineRule="auto"/>
        <w:ind w:firstLine="708"/>
        <w:rPr>
          <w:rFonts w:ascii="Times New Roman" w:hAnsi="Times New Roman"/>
          <w:bCs/>
          <w:sz w:val="24"/>
          <w:szCs w:val="24"/>
        </w:rPr>
      </w:pPr>
      <w:r w:rsidRPr="00481F0E">
        <w:rPr>
          <w:rFonts w:ascii="Times New Roman" w:hAnsi="Times New Roman"/>
          <w:bCs/>
          <w:sz w:val="24"/>
          <w:szCs w:val="24"/>
        </w:rPr>
        <w:t xml:space="preserve">Središnji državni ured je prije stupanja na snagu </w:t>
      </w:r>
      <w:r w:rsidR="001E0DD5">
        <w:rPr>
          <w:rFonts w:ascii="Times New Roman" w:hAnsi="Times New Roman"/>
          <w:bCs/>
          <w:sz w:val="24"/>
          <w:szCs w:val="24"/>
        </w:rPr>
        <w:t xml:space="preserve">Zakona o </w:t>
      </w:r>
      <w:r w:rsidRPr="00481F0E">
        <w:rPr>
          <w:rFonts w:ascii="Times New Roman" w:hAnsi="Times New Roman"/>
          <w:bCs/>
          <w:sz w:val="24"/>
          <w:szCs w:val="24"/>
        </w:rPr>
        <w:t>izmjena</w:t>
      </w:r>
      <w:r w:rsidR="001E0DD5">
        <w:rPr>
          <w:rFonts w:ascii="Times New Roman" w:hAnsi="Times New Roman"/>
          <w:bCs/>
          <w:sz w:val="24"/>
          <w:szCs w:val="24"/>
        </w:rPr>
        <w:t>ma i dopunama</w:t>
      </w:r>
      <w:r w:rsidRPr="00481F0E">
        <w:rPr>
          <w:rFonts w:ascii="Times New Roman" w:hAnsi="Times New Roman"/>
          <w:bCs/>
          <w:sz w:val="24"/>
          <w:szCs w:val="24"/>
        </w:rPr>
        <w:t xml:space="preserve"> Zakona o obnovi </w:t>
      </w:r>
      <w:r w:rsidR="001E0DD5" w:rsidRPr="001E0DD5">
        <w:rPr>
          <w:rFonts w:ascii="Times New Roman" w:hAnsi="Times New Roman"/>
          <w:bCs/>
          <w:sz w:val="24"/>
          <w:szCs w:val="24"/>
        </w:rPr>
        <w:t>zgrada oštećenih potresom na području Grada Zagreba, Krapinsko-zagorske županije, Zagrebačke županije, Sisačko-moslavačke županije i Kar</w:t>
      </w:r>
      <w:r w:rsidR="001E0DD5" w:rsidRPr="001E0DD5">
        <w:rPr>
          <w:rFonts w:ascii="Times New Roman" w:hAnsi="Times New Roman"/>
          <w:bCs/>
          <w:sz w:val="24"/>
          <w:szCs w:val="24"/>
        </w:rPr>
        <w:lastRenderedPageBreak/>
        <w:t xml:space="preserve">lovačke županije </w:t>
      </w:r>
      <w:r w:rsidRPr="00481F0E">
        <w:rPr>
          <w:rFonts w:ascii="Times New Roman" w:hAnsi="Times New Roman"/>
          <w:bCs/>
          <w:sz w:val="24"/>
          <w:szCs w:val="24"/>
        </w:rPr>
        <w:t>(„Narodne novine“, br</w:t>
      </w:r>
      <w:r>
        <w:rPr>
          <w:rFonts w:ascii="Times New Roman" w:hAnsi="Times New Roman"/>
          <w:bCs/>
          <w:sz w:val="24"/>
          <w:szCs w:val="24"/>
        </w:rPr>
        <w:t>oj</w:t>
      </w:r>
      <w:r w:rsidRPr="00481F0E">
        <w:rPr>
          <w:rFonts w:ascii="Times New Roman" w:hAnsi="Times New Roman"/>
          <w:bCs/>
          <w:sz w:val="24"/>
          <w:szCs w:val="24"/>
        </w:rPr>
        <w:t xml:space="preserve"> 117/21</w:t>
      </w:r>
      <w:r w:rsidR="001E0DD5">
        <w:rPr>
          <w:rFonts w:ascii="Times New Roman" w:hAnsi="Times New Roman"/>
          <w:bCs/>
          <w:sz w:val="24"/>
          <w:szCs w:val="24"/>
        </w:rPr>
        <w:t>.</w:t>
      </w:r>
      <w:r w:rsidRPr="00481F0E">
        <w:rPr>
          <w:rFonts w:ascii="Times New Roman" w:hAnsi="Times New Roman"/>
          <w:bCs/>
          <w:sz w:val="24"/>
          <w:szCs w:val="24"/>
        </w:rPr>
        <w:t>), dakle, do 30. listopada 2021. pripremao, organizirao, provodio i nadzirao provedbu programa popravka oštećenih nekonstrukcijskih elemenata na obiteljskim kućama temeljem Odluke Stožera civilne zaštite Republike Hrvatske</w:t>
      </w:r>
      <w:r w:rsidR="00CA7A1E">
        <w:rPr>
          <w:rFonts w:ascii="Times New Roman" w:hAnsi="Times New Roman"/>
          <w:bCs/>
          <w:sz w:val="24"/>
          <w:szCs w:val="24"/>
        </w:rPr>
        <w:t xml:space="preserve"> </w:t>
      </w:r>
      <w:r w:rsidR="001E0DD5">
        <w:rPr>
          <w:rFonts w:ascii="Times New Roman" w:hAnsi="Times New Roman"/>
          <w:bCs/>
          <w:sz w:val="24"/>
          <w:szCs w:val="24"/>
        </w:rPr>
        <w:t xml:space="preserve">o postupanju u vezi s uklanjanjem uništenih obiteljskih kuća i drugih uništenih zgrada čiji ostaci neposredno prijete sigurnosti ili zdravlju ljudi </w:t>
      </w:r>
      <w:r w:rsidR="00CA7A1E">
        <w:rPr>
          <w:rFonts w:ascii="Times New Roman" w:hAnsi="Times New Roman"/>
          <w:bCs/>
          <w:sz w:val="24"/>
          <w:szCs w:val="24"/>
        </w:rPr>
        <w:t>(</w:t>
      </w:r>
      <w:r w:rsidRPr="00481F0E">
        <w:rPr>
          <w:rFonts w:ascii="Times New Roman" w:hAnsi="Times New Roman"/>
          <w:bCs/>
          <w:sz w:val="24"/>
          <w:szCs w:val="24"/>
        </w:rPr>
        <w:t>KLASA: 810-03/21-13-2, URBROJ: 511-01-300-21-</w:t>
      </w:r>
      <w:r w:rsidR="008D32AF">
        <w:rPr>
          <w:rFonts w:ascii="Times New Roman" w:hAnsi="Times New Roman"/>
          <w:bCs/>
          <w:sz w:val="24"/>
          <w:szCs w:val="24"/>
        </w:rPr>
        <w:t>2</w:t>
      </w:r>
      <w:r w:rsidR="001E0DD5">
        <w:rPr>
          <w:rFonts w:ascii="Times New Roman" w:hAnsi="Times New Roman"/>
          <w:bCs/>
          <w:sz w:val="24"/>
          <w:szCs w:val="24"/>
        </w:rPr>
        <w:t>,</w:t>
      </w:r>
      <w:r w:rsidRPr="00481F0E">
        <w:rPr>
          <w:rFonts w:ascii="Times New Roman" w:hAnsi="Times New Roman"/>
          <w:bCs/>
          <w:sz w:val="24"/>
          <w:szCs w:val="24"/>
        </w:rPr>
        <w:t xml:space="preserve"> od 12. ožujka 2021.</w:t>
      </w:r>
      <w:r w:rsidR="006D52B6">
        <w:rPr>
          <w:rFonts w:ascii="Times New Roman" w:hAnsi="Times New Roman"/>
          <w:bCs/>
          <w:sz w:val="24"/>
          <w:szCs w:val="24"/>
        </w:rPr>
        <w:t>)</w:t>
      </w:r>
      <w:r w:rsidRPr="00481F0E">
        <w:rPr>
          <w:rFonts w:ascii="Times New Roman" w:hAnsi="Times New Roman"/>
          <w:bCs/>
          <w:sz w:val="24"/>
          <w:szCs w:val="24"/>
        </w:rPr>
        <w:t>. Predmetnom Odlukom zaduženi su stožeri civilne zaštite jedinica lokalne i područne (regionalne) samouprave da u suradnji s jedinicama lokalne i područne (regionalne) samouprave, za područje svoje nadležnosti po pripadajućim naseljima, utvrde popise vlasnika obiteljskih kuća na kojima je prioritetno potrebno provesti aktivnosti popravka nekonstrukcijskih elemenata (dimnjaci, zabatni zidovi, pokrov, parapeti i sl.) i iste dostave Središnjem državnom uredu. Od 30. listopada 2021. na dalje, popravak nekonstrukcijskih elemenata kako na obiteljskim kućama tako i na drugim zgradama na području na kojem je proglašena katastrofa je u nadležnosti Središnjeg državnog ureda.</w:t>
      </w:r>
    </w:p>
    <w:p w14:paraId="07650F72" w14:textId="40C73BDD" w:rsidR="00481F0E" w:rsidRDefault="00481F0E" w:rsidP="00B70957">
      <w:pPr>
        <w:spacing w:line="276" w:lineRule="auto"/>
        <w:rPr>
          <w:rFonts w:ascii="Times New Roman" w:hAnsi="Times New Roman"/>
          <w:bCs/>
          <w:sz w:val="24"/>
          <w:szCs w:val="24"/>
        </w:rPr>
      </w:pPr>
    </w:p>
    <w:tbl>
      <w:tblPr>
        <w:tblW w:w="9067" w:type="dxa"/>
        <w:tblLayout w:type="fixed"/>
        <w:tblLook w:val="04A0" w:firstRow="1" w:lastRow="0" w:firstColumn="1" w:lastColumn="0" w:noHBand="0" w:noVBand="1"/>
      </w:tblPr>
      <w:tblGrid>
        <w:gridCol w:w="1413"/>
        <w:gridCol w:w="1984"/>
        <w:gridCol w:w="1843"/>
        <w:gridCol w:w="1843"/>
        <w:gridCol w:w="1984"/>
      </w:tblGrid>
      <w:tr w:rsidR="003E11C5" w:rsidRPr="000E02E2" w14:paraId="3BBF0992" w14:textId="77777777" w:rsidTr="003E11C5">
        <w:trPr>
          <w:trHeight w:val="864"/>
        </w:trPr>
        <w:tc>
          <w:tcPr>
            <w:tcW w:w="141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B249C1" w14:textId="77777777" w:rsidR="003E11C5" w:rsidRPr="00DF79F6" w:rsidRDefault="003E11C5" w:rsidP="00B70957">
            <w:pPr>
              <w:jc w:val="center"/>
              <w:rPr>
                <w:rFonts w:asciiTheme="minorHAnsi" w:eastAsia="Times New Roman" w:hAnsiTheme="minorHAnsi" w:cstheme="minorHAnsi"/>
                <w:b/>
                <w:bCs/>
                <w:color w:val="FFFFFF"/>
                <w:sz w:val="18"/>
                <w:szCs w:val="18"/>
                <w:lang w:eastAsia="hr-HR"/>
              </w:rPr>
            </w:pPr>
            <w:r w:rsidRPr="00DF79F6">
              <w:rPr>
                <w:rFonts w:asciiTheme="minorHAnsi" w:eastAsia="Times New Roman" w:hAnsiTheme="minorHAnsi" w:cstheme="minorHAnsi"/>
                <w:b/>
                <w:bCs/>
                <w:color w:val="FFFFFF"/>
                <w:sz w:val="18"/>
                <w:szCs w:val="18"/>
                <w:lang w:eastAsia="hr-HR"/>
              </w:rPr>
              <w:t>BROJ ZAHTJEVA</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34C458BD" w14:textId="77777777" w:rsidR="003E11C5" w:rsidRPr="00DF79F6" w:rsidRDefault="003E11C5" w:rsidP="00B70957">
            <w:pPr>
              <w:jc w:val="center"/>
              <w:rPr>
                <w:rFonts w:asciiTheme="minorHAnsi" w:eastAsia="Times New Roman" w:hAnsiTheme="minorHAnsi" w:cstheme="minorHAnsi"/>
                <w:b/>
                <w:bCs/>
                <w:color w:val="FFFFFF"/>
                <w:sz w:val="18"/>
                <w:szCs w:val="18"/>
                <w:lang w:eastAsia="hr-HR"/>
              </w:rPr>
            </w:pPr>
            <w:r w:rsidRPr="00DF79F6">
              <w:rPr>
                <w:rFonts w:asciiTheme="minorHAnsi" w:eastAsia="Times New Roman" w:hAnsiTheme="minorHAnsi" w:cstheme="minorHAnsi"/>
                <w:b/>
                <w:bCs/>
                <w:color w:val="FFFFFF"/>
                <w:sz w:val="18"/>
                <w:szCs w:val="18"/>
                <w:lang w:eastAsia="hr-HR"/>
              </w:rPr>
              <w:t>BROJ KUĆA UKLJUČENIH U PROGRAM</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6B8D2C84" w14:textId="77777777" w:rsidR="003E11C5" w:rsidRPr="00DF79F6" w:rsidRDefault="003E11C5" w:rsidP="00B70957">
            <w:pPr>
              <w:jc w:val="center"/>
              <w:rPr>
                <w:rFonts w:asciiTheme="minorHAnsi" w:eastAsia="Times New Roman" w:hAnsiTheme="minorHAnsi" w:cstheme="minorHAnsi"/>
                <w:b/>
                <w:bCs/>
                <w:color w:val="FFFFFF"/>
                <w:sz w:val="18"/>
                <w:szCs w:val="18"/>
                <w:lang w:eastAsia="hr-HR"/>
              </w:rPr>
            </w:pPr>
            <w:r w:rsidRPr="00DF79F6">
              <w:rPr>
                <w:rFonts w:asciiTheme="minorHAnsi" w:eastAsia="Times New Roman" w:hAnsiTheme="minorHAnsi" w:cstheme="minorHAnsi"/>
                <w:b/>
                <w:bCs/>
                <w:color w:val="FFFFFF"/>
                <w:sz w:val="18"/>
                <w:szCs w:val="18"/>
                <w:lang w:eastAsia="hr-HR"/>
              </w:rPr>
              <w:t>BROJ IZRAĐENIH ELABORATA</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21F1A656" w14:textId="77777777" w:rsidR="003E11C5" w:rsidRPr="00DF79F6" w:rsidRDefault="003E11C5" w:rsidP="00B70957">
            <w:pPr>
              <w:jc w:val="center"/>
              <w:rPr>
                <w:rFonts w:asciiTheme="minorHAnsi" w:eastAsia="Times New Roman" w:hAnsiTheme="minorHAnsi" w:cstheme="minorHAnsi"/>
                <w:b/>
                <w:bCs/>
                <w:color w:val="FFFFFF"/>
                <w:sz w:val="18"/>
                <w:szCs w:val="18"/>
                <w:lang w:eastAsia="hr-HR"/>
              </w:rPr>
            </w:pPr>
            <w:r w:rsidRPr="00DF79F6">
              <w:rPr>
                <w:rFonts w:asciiTheme="minorHAnsi" w:eastAsia="Times New Roman" w:hAnsiTheme="minorHAnsi" w:cstheme="minorHAnsi"/>
                <w:b/>
                <w:bCs/>
                <w:color w:val="FFFFFF"/>
                <w:sz w:val="18"/>
                <w:szCs w:val="18"/>
                <w:lang w:eastAsia="hr-HR"/>
              </w:rPr>
              <w:t>BROJ KUĆA UVEDENIH U RAD</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4E86F7C0" w14:textId="77777777" w:rsidR="003E11C5" w:rsidRPr="00DF79F6" w:rsidRDefault="003E11C5" w:rsidP="00B70957">
            <w:pPr>
              <w:jc w:val="center"/>
              <w:rPr>
                <w:rFonts w:asciiTheme="minorHAnsi" w:eastAsia="Times New Roman" w:hAnsiTheme="minorHAnsi" w:cstheme="minorHAnsi"/>
                <w:b/>
                <w:bCs/>
                <w:color w:val="FFFFFF"/>
                <w:sz w:val="18"/>
                <w:szCs w:val="18"/>
                <w:lang w:eastAsia="hr-HR"/>
              </w:rPr>
            </w:pPr>
            <w:r w:rsidRPr="00DF79F6">
              <w:rPr>
                <w:rFonts w:asciiTheme="minorHAnsi" w:eastAsia="Times New Roman" w:hAnsiTheme="minorHAnsi" w:cstheme="minorHAnsi"/>
                <w:b/>
                <w:bCs/>
                <w:color w:val="FFFFFF"/>
                <w:sz w:val="18"/>
                <w:szCs w:val="18"/>
                <w:lang w:eastAsia="hr-HR"/>
              </w:rPr>
              <w:t>BROJ OBNOVLJENIH KUĆA</w:t>
            </w:r>
          </w:p>
        </w:tc>
      </w:tr>
      <w:tr w:rsidR="003E11C5" w:rsidRPr="000E02E2" w14:paraId="07C63A48" w14:textId="77777777" w:rsidTr="003E11C5">
        <w:trPr>
          <w:trHeight w:val="470"/>
        </w:trPr>
        <w:tc>
          <w:tcPr>
            <w:tcW w:w="1413" w:type="dxa"/>
            <w:tcBorders>
              <w:top w:val="nil"/>
              <w:left w:val="single" w:sz="4" w:space="0" w:color="auto"/>
              <w:bottom w:val="single" w:sz="4" w:space="0" w:color="auto"/>
              <w:right w:val="single" w:sz="4" w:space="0" w:color="auto"/>
            </w:tcBorders>
            <w:shd w:val="clear" w:color="000000" w:fill="FFFFFF"/>
            <w:noWrap/>
            <w:vAlign w:val="center"/>
            <w:hideMark/>
          </w:tcPr>
          <w:p w14:paraId="2ADF06B3" w14:textId="77777777" w:rsidR="003E11C5" w:rsidRPr="00DF79F6" w:rsidRDefault="003E11C5" w:rsidP="00B70957">
            <w:pPr>
              <w:jc w:val="center"/>
              <w:rPr>
                <w:rFonts w:asciiTheme="minorHAnsi" w:eastAsia="Times New Roman" w:hAnsiTheme="minorHAnsi" w:cstheme="minorHAnsi"/>
                <w:color w:val="000000"/>
                <w:sz w:val="18"/>
                <w:szCs w:val="18"/>
                <w:lang w:eastAsia="hr-HR"/>
              </w:rPr>
            </w:pPr>
            <w:r w:rsidRPr="00DF79F6">
              <w:rPr>
                <w:rFonts w:asciiTheme="minorHAnsi" w:eastAsia="Times New Roman" w:hAnsiTheme="minorHAnsi" w:cstheme="minorHAnsi"/>
                <w:color w:val="000000"/>
                <w:sz w:val="18"/>
                <w:szCs w:val="18"/>
                <w:lang w:eastAsia="hr-HR"/>
              </w:rPr>
              <w:t>8.193</w:t>
            </w:r>
          </w:p>
        </w:tc>
        <w:tc>
          <w:tcPr>
            <w:tcW w:w="1984" w:type="dxa"/>
            <w:tcBorders>
              <w:top w:val="nil"/>
              <w:left w:val="nil"/>
              <w:bottom w:val="single" w:sz="4" w:space="0" w:color="auto"/>
              <w:right w:val="single" w:sz="4" w:space="0" w:color="auto"/>
            </w:tcBorders>
            <w:shd w:val="clear" w:color="000000" w:fill="FFFFFF"/>
            <w:noWrap/>
            <w:vAlign w:val="center"/>
            <w:hideMark/>
          </w:tcPr>
          <w:p w14:paraId="4910C0A4" w14:textId="77777777" w:rsidR="003E11C5" w:rsidRPr="00DF79F6" w:rsidRDefault="003E11C5" w:rsidP="00B70957">
            <w:pPr>
              <w:jc w:val="center"/>
              <w:rPr>
                <w:rFonts w:asciiTheme="minorHAnsi" w:eastAsia="Times New Roman" w:hAnsiTheme="minorHAnsi" w:cstheme="minorHAnsi"/>
                <w:color w:val="000000"/>
                <w:sz w:val="18"/>
                <w:szCs w:val="18"/>
                <w:lang w:eastAsia="hr-HR"/>
              </w:rPr>
            </w:pPr>
            <w:r w:rsidRPr="00DF79F6">
              <w:rPr>
                <w:rFonts w:asciiTheme="minorHAnsi" w:eastAsia="Times New Roman" w:hAnsiTheme="minorHAnsi" w:cstheme="minorHAnsi"/>
                <w:color w:val="000000"/>
                <w:sz w:val="18"/>
                <w:szCs w:val="18"/>
                <w:lang w:eastAsia="hr-HR"/>
              </w:rPr>
              <w:t>6.025</w:t>
            </w:r>
          </w:p>
        </w:tc>
        <w:tc>
          <w:tcPr>
            <w:tcW w:w="1843" w:type="dxa"/>
            <w:tcBorders>
              <w:top w:val="nil"/>
              <w:left w:val="nil"/>
              <w:bottom w:val="single" w:sz="4" w:space="0" w:color="auto"/>
              <w:right w:val="single" w:sz="4" w:space="0" w:color="auto"/>
            </w:tcBorders>
            <w:shd w:val="clear" w:color="000000" w:fill="FFFFFF"/>
            <w:noWrap/>
            <w:vAlign w:val="center"/>
            <w:hideMark/>
          </w:tcPr>
          <w:p w14:paraId="22BB3596" w14:textId="77777777" w:rsidR="003E11C5" w:rsidRPr="00DF79F6" w:rsidRDefault="003E11C5" w:rsidP="00B70957">
            <w:pPr>
              <w:jc w:val="center"/>
              <w:rPr>
                <w:rFonts w:asciiTheme="minorHAnsi" w:eastAsia="Times New Roman" w:hAnsiTheme="minorHAnsi" w:cstheme="minorHAnsi"/>
                <w:color w:val="000000"/>
                <w:sz w:val="18"/>
                <w:szCs w:val="18"/>
                <w:lang w:eastAsia="hr-HR"/>
              </w:rPr>
            </w:pPr>
            <w:r w:rsidRPr="00DF79F6">
              <w:rPr>
                <w:rFonts w:asciiTheme="minorHAnsi" w:eastAsia="Times New Roman" w:hAnsiTheme="minorHAnsi" w:cstheme="minorHAnsi"/>
                <w:color w:val="000000"/>
                <w:sz w:val="18"/>
                <w:szCs w:val="18"/>
                <w:lang w:eastAsia="hr-HR"/>
              </w:rPr>
              <w:t>2.562</w:t>
            </w:r>
          </w:p>
        </w:tc>
        <w:tc>
          <w:tcPr>
            <w:tcW w:w="1843" w:type="dxa"/>
            <w:tcBorders>
              <w:top w:val="nil"/>
              <w:left w:val="nil"/>
              <w:bottom w:val="single" w:sz="4" w:space="0" w:color="auto"/>
              <w:right w:val="single" w:sz="4" w:space="0" w:color="auto"/>
            </w:tcBorders>
            <w:shd w:val="clear" w:color="000000" w:fill="FFFFFF"/>
            <w:noWrap/>
            <w:vAlign w:val="center"/>
            <w:hideMark/>
          </w:tcPr>
          <w:p w14:paraId="03038573" w14:textId="77777777" w:rsidR="003E11C5" w:rsidRPr="00DF79F6" w:rsidRDefault="003E11C5" w:rsidP="00B70957">
            <w:pPr>
              <w:jc w:val="center"/>
              <w:rPr>
                <w:rFonts w:asciiTheme="minorHAnsi" w:eastAsia="Times New Roman" w:hAnsiTheme="minorHAnsi" w:cstheme="minorHAnsi"/>
                <w:color w:val="000000"/>
                <w:sz w:val="18"/>
                <w:szCs w:val="18"/>
                <w:lang w:eastAsia="hr-HR"/>
              </w:rPr>
            </w:pPr>
            <w:r w:rsidRPr="00DF79F6">
              <w:rPr>
                <w:rFonts w:asciiTheme="minorHAnsi" w:eastAsia="Times New Roman" w:hAnsiTheme="minorHAnsi" w:cstheme="minorHAnsi"/>
                <w:color w:val="000000"/>
                <w:sz w:val="18"/>
                <w:szCs w:val="18"/>
                <w:lang w:eastAsia="hr-HR"/>
              </w:rPr>
              <w:t>2.002</w:t>
            </w:r>
          </w:p>
        </w:tc>
        <w:tc>
          <w:tcPr>
            <w:tcW w:w="1984" w:type="dxa"/>
            <w:tcBorders>
              <w:top w:val="nil"/>
              <w:left w:val="nil"/>
              <w:bottom w:val="single" w:sz="4" w:space="0" w:color="auto"/>
              <w:right w:val="single" w:sz="4" w:space="0" w:color="auto"/>
            </w:tcBorders>
            <w:shd w:val="clear" w:color="000000" w:fill="FFFFFF"/>
            <w:noWrap/>
            <w:vAlign w:val="center"/>
            <w:hideMark/>
          </w:tcPr>
          <w:p w14:paraId="39234AF8" w14:textId="77777777" w:rsidR="003E11C5" w:rsidRPr="00DF79F6" w:rsidRDefault="003E11C5" w:rsidP="00B70957">
            <w:pPr>
              <w:jc w:val="center"/>
              <w:rPr>
                <w:rFonts w:asciiTheme="minorHAnsi" w:eastAsia="Times New Roman" w:hAnsiTheme="minorHAnsi" w:cstheme="minorHAnsi"/>
                <w:color w:val="000000"/>
                <w:sz w:val="18"/>
                <w:szCs w:val="18"/>
                <w:lang w:eastAsia="hr-HR"/>
              </w:rPr>
            </w:pPr>
            <w:r w:rsidRPr="00DF79F6">
              <w:rPr>
                <w:rFonts w:asciiTheme="minorHAnsi" w:eastAsia="Times New Roman" w:hAnsiTheme="minorHAnsi" w:cstheme="minorHAnsi"/>
                <w:color w:val="000000"/>
                <w:sz w:val="18"/>
                <w:szCs w:val="18"/>
                <w:lang w:eastAsia="hr-HR"/>
              </w:rPr>
              <w:t>1.151</w:t>
            </w:r>
          </w:p>
        </w:tc>
      </w:tr>
    </w:tbl>
    <w:p w14:paraId="455BECF6" w14:textId="77777777" w:rsidR="000F5C2C" w:rsidRDefault="000F5C2C" w:rsidP="00AE0642">
      <w:pPr>
        <w:spacing w:line="276" w:lineRule="auto"/>
        <w:rPr>
          <w:rFonts w:ascii="Times New Roman" w:hAnsi="Times New Roman"/>
          <w:bCs/>
          <w:sz w:val="24"/>
          <w:szCs w:val="24"/>
        </w:rPr>
      </w:pPr>
    </w:p>
    <w:p w14:paraId="01966A54" w14:textId="77777777" w:rsidR="000F5C2C" w:rsidRDefault="000F5C2C" w:rsidP="007E1E06">
      <w:pPr>
        <w:spacing w:line="276" w:lineRule="auto"/>
        <w:ind w:left="360"/>
        <w:rPr>
          <w:rFonts w:ascii="Times New Roman" w:hAnsi="Times New Roman"/>
          <w:bCs/>
          <w:sz w:val="24"/>
          <w:szCs w:val="24"/>
        </w:rPr>
      </w:pPr>
    </w:p>
    <w:p w14:paraId="646A66E0" w14:textId="6B6AF719" w:rsidR="00C62412" w:rsidRPr="00F95543" w:rsidRDefault="00C25B5A" w:rsidP="007E1E06">
      <w:pPr>
        <w:spacing w:line="276" w:lineRule="auto"/>
        <w:ind w:left="360"/>
        <w:rPr>
          <w:rFonts w:ascii="Times New Roman" w:hAnsi="Times New Roman"/>
          <w:bCs/>
          <w:sz w:val="24"/>
          <w:szCs w:val="24"/>
        </w:rPr>
      </w:pPr>
      <w:r w:rsidRPr="00F95543">
        <w:rPr>
          <w:rFonts w:ascii="Times New Roman" w:hAnsi="Times New Roman"/>
          <w:bCs/>
          <w:sz w:val="24"/>
          <w:szCs w:val="24"/>
        </w:rPr>
        <w:t>KONSTRUKCIJSKA OBNOVA</w:t>
      </w:r>
    </w:p>
    <w:p w14:paraId="12EA4A8E" w14:textId="413AD306" w:rsidR="00C25B5A" w:rsidRPr="00F95543" w:rsidRDefault="00C25B5A" w:rsidP="007E1E06">
      <w:pPr>
        <w:spacing w:line="276" w:lineRule="auto"/>
        <w:ind w:left="360"/>
        <w:rPr>
          <w:rFonts w:ascii="Times New Roman" w:hAnsi="Times New Roman"/>
          <w:bCs/>
          <w:sz w:val="24"/>
          <w:szCs w:val="24"/>
        </w:rPr>
      </w:pPr>
    </w:p>
    <w:p w14:paraId="08BE51D1" w14:textId="26E983CB" w:rsidR="00C25B5A" w:rsidRDefault="00C25B5A"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Do 31. prosinca 2021. Ministarstvo je temeljem</w:t>
      </w:r>
      <w:r w:rsidR="00F766E4" w:rsidRPr="00F95543">
        <w:rPr>
          <w:rFonts w:ascii="Times New Roman" w:hAnsi="Times New Roman"/>
          <w:bCs/>
          <w:sz w:val="24"/>
          <w:szCs w:val="24"/>
        </w:rPr>
        <w:t xml:space="preserve"> 6.435 podnesenih zahtjeva za konstrukcijsku obnovu donijelo </w:t>
      </w:r>
      <w:r w:rsidR="0030332F" w:rsidRPr="00F95543">
        <w:rPr>
          <w:rFonts w:ascii="Times New Roman" w:hAnsi="Times New Roman"/>
          <w:bCs/>
          <w:sz w:val="24"/>
          <w:szCs w:val="24"/>
        </w:rPr>
        <w:t>811</w:t>
      </w:r>
      <w:r w:rsidR="00F766E4" w:rsidRPr="00F95543">
        <w:rPr>
          <w:rFonts w:ascii="Times New Roman" w:hAnsi="Times New Roman"/>
          <w:bCs/>
          <w:sz w:val="24"/>
          <w:szCs w:val="24"/>
        </w:rPr>
        <w:t xml:space="preserve"> </w:t>
      </w:r>
      <w:r w:rsidR="00507EFE" w:rsidRPr="00F95543">
        <w:rPr>
          <w:rFonts w:ascii="Times New Roman" w:hAnsi="Times New Roman"/>
          <w:bCs/>
          <w:sz w:val="24"/>
          <w:szCs w:val="24"/>
        </w:rPr>
        <w:t>odluk</w:t>
      </w:r>
      <w:r w:rsidR="00251567" w:rsidRPr="00F95543">
        <w:rPr>
          <w:rFonts w:ascii="Times New Roman" w:hAnsi="Times New Roman"/>
          <w:bCs/>
          <w:sz w:val="24"/>
          <w:szCs w:val="24"/>
        </w:rPr>
        <w:t>a</w:t>
      </w:r>
      <w:r w:rsidR="00F766E4" w:rsidRPr="00F95543">
        <w:rPr>
          <w:rFonts w:ascii="Times New Roman" w:hAnsi="Times New Roman"/>
          <w:bCs/>
          <w:sz w:val="24"/>
          <w:szCs w:val="24"/>
        </w:rPr>
        <w:t>.</w:t>
      </w:r>
    </w:p>
    <w:p w14:paraId="21499011" w14:textId="03D86D9A" w:rsidR="00B83F79" w:rsidRDefault="00B83F79" w:rsidP="00DF79F6">
      <w:pPr>
        <w:spacing w:line="276" w:lineRule="auto"/>
        <w:ind w:firstLine="708"/>
        <w:rPr>
          <w:rFonts w:ascii="Times New Roman" w:hAnsi="Times New Roman"/>
          <w:bCs/>
          <w:sz w:val="24"/>
          <w:szCs w:val="24"/>
        </w:rPr>
      </w:pPr>
    </w:p>
    <w:p w14:paraId="7D39DC7D" w14:textId="3E445C5F" w:rsidR="00B83F79" w:rsidRDefault="00B83F79" w:rsidP="00DF79F6">
      <w:pPr>
        <w:spacing w:line="276" w:lineRule="auto"/>
        <w:ind w:firstLine="708"/>
        <w:rPr>
          <w:rFonts w:ascii="Times New Roman" w:hAnsi="Times New Roman"/>
          <w:bCs/>
          <w:sz w:val="24"/>
          <w:szCs w:val="24"/>
        </w:rPr>
      </w:pPr>
      <w:r w:rsidRPr="00B83F79">
        <w:rPr>
          <w:rFonts w:ascii="Times New Roman" w:hAnsi="Times New Roman"/>
          <w:bCs/>
          <w:sz w:val="24"/>
          <w:szCs w:val="24"/>
        </w:rPr>
        <w:t>Tijekom 2021. godine Fond za obnovu zaprimio je 365 akata Ministarstva koji se odnose na postupke pripreme i provedbe konstrukcijske obnove za 309 zgrada od kojih je</w:t>
      </w:r>
      <w:r w:rsidR="005B41B6">
        <w:rPr>
          <w:rFonts w:ascii="Times New Roman" w:hAnsi="Times New Roman"/>
          <w:bCs/>
          <w:sz w:val="24"/>
          <w:szCs w:val="24"/>
        </w:rPr>
        <w:t xml:space="preserve"> </w:t>
      </w:r>
      <w:r w:rsidRPr="00B83F79">
        <w:rPr>
          <w:rFonts w:ascii="Times New Roman" w:hAnsi="Times New Roman"/>
          <w:bCs/>
          <w:sz w:val="24"/>
          <w:szCs w:val="24"/>
        </w:rPr>
        <w:t>261 na području Grada Zagreba, 31 na području Krapinsko-zagorske županije, 15 na području Sisačko-moslavačke županije i dvije na području Zagrebačke županije.</w:t>
      </w:r>
    </w:p>
    <w:p w14:paraId="7C84E6BA" w14:textId="1194715F" w:rsidR="005B41B6" w:rsidRDefault="005B41B6" w:rsidP="00DF79F6">
      <w:pPr>
        <w:spacing w:line="276" w:lineRule="auto"/>
        <w:ind w:firstLine="708"/>
        <w:rPr>
          <w:rFonts w:ascii="Times New Roman" w:hAnsi="Times New Roman"/>
          <w:bCs/>
          <w:sz w:val="24"/>
          <w:szCs w:val="24"/>
        </w:rPr>
      </w:pPr>
    </w:p>
    <w:p w14:paraId="66FFA000" w14:textId="77777777" w:rsidR="000F5C2C" w:rsidRPr="00B83F79" w:rsidRDefault="000F5C2C" w:rsidP="00DF79F6">
      <w:pPr>
        <w:spacing w:line="276" w:lineRule="auto"/>
        <w:ind w:firstLine="708"/>
        <w:rPr>
          <w:rFonts w:ascii="Times New Roman" w:hAnsi="Times New Roman"/>
          <w:bCs/>
          <w:sz w:val="24"/>
          <w:szCs w:val="24"/>
        </w:rPr>
      </w:pPr>
      <w:r w:rsidRPr="00B83F79">
        <w:rPr>
          <w:rFonts w:ascii="Times New Roman" w:hAnsi="Times New Roman"/>
          <w:bCs/>
          <w:sz w:val="24"/>
          <w:szCs w:val="24"/>
        </w:rPr>
        <w:t>Pregled broja zgrada i zaprimljenih akata u Fondu za obnovu:</w:t>
      </w:r>
    </w:p>
    <w:p w14:paraId="06CE1079" w14:textId="77777777" w:rsidR="005B41B6" w:rsidRPr="00B83F79" w:rsidRDefault="005B41B6" w:rsidP="00B83F79">
      <w:pPr>
        <w:spacing w:line="276" w:lineRule="auto"/>
        <w:ind w:left="360" w:firstLine="348"/>
        <w:rPr>
          <w:rFonts w:ascii="Times New Roman" w:hAnsi="Times New Roman"/>
          <w:bCs/>
          <w:sz w:val="24"/>
          <w:szCs w:val="24"/>
        </w:rPr>
      </w:pPr>
    </w:p>
    <w:tbl>
      <w:tblPr>
        <w:tblW w:w="9072" w:type="dxa"/>
        <w:tblInd w:w="-5" w:type="dxa"/>
        <w:tblLayout w:type="fixed"/>
        <w:tblLook w:val="04A0" w:firstRow="1" w:lastRow="0" w:firstColumn="1" w:lastColumn="0" w:noHBand="0" w:noVBand="1"/>
      </w:tblPr>
      <w:tblGrid>
        <w:gridCol w:w="1418"/>
        <w:gridCol w:w="1417"/>
        <w:gridCol w:w="1560"/>
        <w:gridCol w:w="1701"/>
        <w:gridCol w:w="1700"/>
        <w:gridCol w:w="1276"/>
      </w:tblGrid>
      <w:tr w:rsidR="000E02E2" w:rsidRPr="000E02E2" w14:paraId="101DF567" w14:textId="77777777" w:rsidTr="00DF67E9">
        <w:trPr>
          <w:trHeight w:val="576"/>
        </w:trPr>
        <w:tc>
          <w:tcPr>
            <w:tcW w:w="141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E029DC"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OPIS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4AB2C512"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GRAD ZAGREB</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473F2FF6"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KRAPINSKO -ZAGORSKA ŽUPANIJA</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5E1FC3D6"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SISAČKO-MOSLAVAČKA ŽUPANIJA</w:t>
            </w:r>
          </w:p>
        </w:tc>
        <w:tc>
          <w:tcPr>
            <w:tcW w:w="1700" w:type="dxa"/>
            <w:tcBorders>
              <w:top w:val="single" w:sz="4" w:space="0" w:color="auto"/>
              <w:left w:val="nil"/>
              <w:bottom w:val="single" w:sz="4" w:space="0" w:color="auto"/>
              <w:right w:val="single" w:sz="4" w:space="0" w:color="auto"/>
            </w:tcBorders>
            <w:shd w:val="clear" w:color="000000" w:fill="002060"/>
            <w:vAlign w:val="center"/>
            <w:hideMark/>
          </w:tcPr>
          <w:p w14:paraId="03A8CFEC"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ZAGREBAČKA ŽUPANIJA</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7E3D48C7" w14:textId="77777777" w:rsidR="00B83F79" w:rsidRPr="00DF79F6" w:rsidRDefault="00B83F79" w:rsidP="00B83F79">
            <w:pPr>
              <w:jc w:val="center"/>
              <w:rPr>
                <w:rFonts w:asciiTheme="minorHAnsi" w:eastAsia="Times New Roman" w:hAnsiTheme="minorHAnsi" w:cstheme="minorHAnsi"/>
                <w:color w:val="FFFFFF"/>
                <w:sz w:val="20"/>
                <w:szCs w:val="20"/>
                <w:lang w:eastAsia="hr-HR"/>
              </w:rPr>
            </w:pPr>
            <w:r w:rsidRPr="00DF79F6">
              <w:rPr>
                <w:rFonts w:asciiTheme="minorHAnsi" w:eastAsia="Times New Roman" w:hAnsiTheme="minorHAnsi" w:cstheme="minorHAnsi"/>
                <w:color w:val="FFFFFF"/>
                <w:sz w:val="20"/>
                <w:szCs w:val="20"/>
                <w:lang w:eastAsia="hr-HR"/>
              </w:rPr>
              <w:t>UKUPNO</w:t>
            </w:r>
          </w:p>
        </w:tc>
      </w:tr>
      <w:tr w:rsidR="00B83F79" w:rsidRPr="000E02E2" w14:paraId="0E1DBC36" w14:textId="77777777" w:rsidTr="00DF79F6">
        <w:trPr>
          <w:trHeight w:val="6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685C34AD" w14:textId="77777777" w:rsidR="00B83F79" w:rsidRPr="00DF79F6" w:rsidRDefault="00B83F79" w:rsidP="00B83F79">
            <w:pPr>
              <w:jc w:val="left"/>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Broj lokacija / zgrada</w:t>
            </w:r>
          </w:p>
        </w:tc>
        <w:tc>
          <w:tcPr>
            <w:tcW w:w="1417" w:type="dxa"/>
            <w:tcBorders>
              <w:top w:val="nil"/>
              <w:left w:val="nil"/>
              <w:bottom w:val="single" w:sz="4" w:space="0" w:color="auto"/>
              <w:right w:val="single" w:sz="4" w:space="0" w:color="auto"/>
            </w:tcBorders>
            <w:shd w:val="clear" w:color="auto" w:fill="auto"/>
            <w:vAlign w:val="center"/>
            <w:hideMark/>
          </w:tcPr>
          <w:p w14:paraId="345DBCE5"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261</w:t>
            </w:r>
          </w:p>
        </w:tc>
        <w:tc>
          <w:tcPr>
            <w:tcW w:w="1560" w:type="dxa"/>
            <w:tcBorders>
              <w:top w:val="nil"/>
              <w:left w:val="nil"/>
              <w:bottom w:val="single" w:sz="4" w:space="0" w:color="auto"/>
              <w:right w:val="single" w:sz="4" w:space="0" w:color="auto"/>
            </w:tcBorders>
            <w:shd w:val="clear" w:color="auto" w:fill="auto"/>
            <w:vAlign w:val="center"/>
            <w:hideMark/>
          </w:tcPr>
          <w:p w14:paraId="0B247430"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31</w:t>
            </w:r>
          </w:p>
        </w:tc>
        <w:tc>
          <w:tcPr>
            <w:tcW w:w="1701" w:type="dxa"/>
            <w:tcBorders>
              <w:top w:val="nil"/>
              <w:left w:val="nil"/>
              <w:bottom w:val="single" w:sz="4" w:space="0" w:color="auto"/>
              <w:right w:val="single" w:sz="4" w:space="0" w:color="auto"/>
            </w:tcBorders>
            <w:shd w:val="clear" w:color="auto" w:fill="auto"/>
            <w:vAlign w:val="center"/>
            <w:hideMark/>
          </w:tcPr>
          <w:p w14:paraId="108A047F"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15</w:t>
            </w:r>
          </w:p>
        </w:tc>
        <w:tc>
          <w:tcPr>
            <w:tcW w:w="1700" w:type="dxa"/>
            <w:tcBorders>
              <w:top w:val="nil"/>
              <w:left w:val="nil"/>
              <w:bottom w:val="single" w:sz="4" w:space="0" w:color="auto"/>
              <w:right w:val="single" w:sz="4" w:space="0" w:color="auto"/>
            </w:tcBorders>
            <w:shd w:val="clear" w:color="auto" w:fill="auto"/>
            <w:vAlign w:val="center"/>
            <w:hideMark/>
          </w:tcPr>
          <w:p w14:paraId="19DB3250"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2</w:t>
            </w:r>
          </w:p>
        </w:tc>
        <w:tc>
          <w:tcPr>
            <w:tcW w:w="1276" w:type="dxa"/>
            <w:tcBorders>
              <w:top w:val="nil"/>
              <w:left w:val="nil"/>
              <w:bottom w:val="single" w:sz="4" w:space="0" w:color="auto"/>
              <w:right w:val="single" w:sz="4" w:space="0" w:color="auto"/>
            </w:tcBorders>
            <w:shd w:val="clear" w:color="auto" w:fill="auto"/>
            <w:vAlign w:val="center"/>
            <w:hideMark/>
          </w:tcPr>
          <w:p w14:paraId="0925E70E"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309</w:t>
            </w:r>
          </w:p>
        </w:tc>
      </w:tr>
      <w:tr w:rsidR="00B83F79" w:rsidRPr="000E02E2" w14:paraId="33D18D74" w14:textId="77777777" w:rsidTr="00DF79F6">
        <w:trPr>
          <w:trHeight w:val="600"/>
        </w:trPr>
        <w:tc>
          <w:tcPr>
            <w:tcW w:w="1418" w:type="dxa"/>
            <w:tcBorders>
              <w:top w:val="nil"/>
              <w:left w:val="single" w:sz="4" w:space="0" w:color="auto"/>
              <w:bottom w:val="single" w:sz="4" w:space="0" w:color="auto"/>
              <w:right w:val="single" w:sz="4" w:space="0" w:color="auto"/>
            </w:tcBorders>
            <w:shd w:val="clear" w:color="auto" w:fill="auto"/>
            <w:vAlign w:val="center"/>
            <w:hideMark/>
          </w:tcPr>
          <w:p w14:paraId="25CA18F8" w14:textId="77777777" w:rsidR="00B83F79" w:rsidRPr="00DF79F6" w:rsidRDefault="00B83F79" w:rsidP="00B83F79">
            <w:pPr>
              <w:jc w:val="left"/>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Broj akata</w:t>
            </w:r>
          </w:p>
        </w:tc>
        <w:tc>
          <w:tcPr>
            <w:tcW w:w="1417" w:type="dxa"/>
            <w:tcBorders>
              <w:top w:val="nil"/>
              <w:left w:val="nil"/>
              <w:bottom w:val="single" w:sz="4" w:space="0" w:color="auto"/>
              <w:right w:val="single" w:sz="4" w:space="0" w:color="auto"/>
            </w:tcBorders>
            <w:shd w:val="clear" w:color="auto" w:fill="auto"/>
            <w:vAlign w:val="center"/>
            <w:hideMark/>
          </w:tcPr>
          <w:p w14:paraId="552CA228"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314</w:t>
            </w:r>
          </w:p>
        </w:tc>
        <w:tc>
          <w:tcPr>
            <w:tcW w:w="1560" w:type="dxa"/>
            <w:tcBorders>
              <w:top w:val="nil"/>
              <w:left w:val="nil"/>
              <w:bottom w:val="single" w:sz="4" w:space="0" w:color="auto"/>
              <w:right w:val="single" w:sz="4" w:space="0" w:color="auto"/>
            </w:tcBorders>
            <w:shd w:val="clear" w:color="auto" w:fill="auto"/>
            <w:vAlign w:val="center"/>
            <w:hideMark/>
          </w:tcPr>
          <w:p w14:paraId="2C55BDFC"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34</w:t>
            </w:r>
          </w:p>
        </w:tc>
        <w:tc>
          <w:tcPr>
            <w:tcW w:w="1701" w:type="dxa"/>
            <w:tcBorders>
              <w:top w:val="nil"/>
              <w:left w:val="nil"/>
              <w:bottom w:val="single" w:sz="4" w:space="0" w:color="auto"/>
              <w:right w:val="single" w:sz="4" w:space="0" w:color="auto"/>
            </w:tcBorders>
            <w:shd w:val="clear" w:color="auto" w:fill="auto"/>
            <w:vAlign w:val="center"/>
            <w:hideMark/>
          </w:tcPr>
          <w:p w14:paraId="70664423"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15</w:t>
            </w:r>
          </w:p>
        </w:tc>
        <w:tc>
          <w:tcPr>
            <w:tcW w:w="1700" w:type="dxa"/>
            <w:tcBorders>
              <w:top w:val="nil"/>
              <w:left w:val="nil"/>
              <w:bottom w:val="single" w:sz="4" w:space="0" w:color="auto"/>
              <w:right w:val="single" w:sz="4" w:space="0" w:color="auto"/>
            </w:tcBorders>
            <w:shd w:val="clear" w:color="auto" w:fill="auto"/>
            <w:vAlign w:val="center"/>
            <w:hideMark/>
          </w:tcPr>
          <w:p w14:paraId="1E50D985"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2</w:t>
            </w:r>
          </w:p>
        </w:tc>
        <w:tc>
          <w:tcPr>
            <w:tcW w:w="1276" w:type="dxa"/>
            <w:tcBorders>
              <w:top w:val="nil"/>
              <w:left w:val="nil"/>
              <w:bottom w:val="single" w:sz="4" w:space="0" w:color="auto"/>
              <w:right w:val="single" w:sz="4" w:space="0" w:color="auto"/>
            </w:tcBorders>
            <w:shd w:val="clear" w:color="auto" w:fill="auto"/>
            <w:vAlign w:val="center"/>
            <w:hideMark/>
          </w:tcPr>
          <w:p w14:paraId="1EB57EE3" w14:textId="77777777" w:rsidR="00B83F79" w:rsidRPr="00DF79F6" w:rsidRDefault="00B83F79" w:rsidP="00B83F79">
            <w:pPr>
              <w:jc w:val="center"/>
              <w:rPr>
                <w:rFonts w:asciiTheme="minorHAnsi" w:eastAsia="Times New Roman" w:hAnsiTheme="minorHAnsi" w:cstheme="minorHAnsi"/>
                <w:color w:val="000000"/>
                <w:sz w:val="20"/>
                <w:szCs w:val="20"/>
                <w:lang w:eastAsia="hr-HR"/>
              </w:rPr>
            </w:pPr>
            <w:r w:rsidRPr="00DF79F6">
              <w:rPr>
                <w:rFonts w:asciiTheme="minorHAnsi" w:eastAsia="Times New Roman" w:hAnsiTheme="minorHAnsi" w:cstheme="minorHAnsi"/>
                <w:color w:val="000000"/>
                <w:sz w:val="20"/>
                <w:szCs w:val="20"/>
                <w:lang w:eastAsia="hr-HR"/>
              </w:rPr>
              <w:t>365</w:t>
            </w:r>
          </w:p>
        </w:tc>
      </w:tr>
    </w:tbl>
    <w:p w14:paraId="20F16D29" w14:textId="4BBFA670" w:rsidR="00B83F79" w:rsidRPr="00621E47" w:rsidRDefault="00B83F79" w:rsidP="00C25B5A">
      <w:pPr>
        <w:spacing w:line="276" w:lineRule="auto"/>
        <w:ind w:left="360" w:firstLine="348"/>
        <w:rPr>
          <w:rFonts w:ascii="Times New Roman" w:hAnsi="Times New Roman"/>
          <w:bCs/>
          <w:sz w:val="24"/>
          <w:szCs w:val="24"/>
        </w:rPr>
      </w:pPr>
    </w:p>
    <w:p w14:paraId="1260E777" w14:textId="1E9C65B2" w:rsidR="00B83F79" w:rsidRDefault="00B83F79" w:rsidP="00C25B5A">
      <w:pPr>
        <w:spacing w:line="276" w:lineRule="auto"/>
        <w:ind w:left="360" w:firstLine="348"/>
        <w:rPr>
          <w:rFonts w:ascii="Times New Roman" w:hAnsi="Times New Roman"/>
          <w:bCs/>
          <w:sz w:val="24"/>
          <w:szCs w:val="24"/>
        </w:rPr>
      </w:pPr>
    </w:p>
    <w:p w14:paraId="70F6176E" w14:textId="69E374BE" w:rsidR="00B83F79" w:rsidRDefault="00B83F79" w:rsidP="00DF79F6">
      <w:pPr>
        <w:spacing w:line="276" w:lineRule="auto"/>
        <w:rPr>
          <w:rFonts w:ascii="Times New Roman" w:hAnsi="Times New Roman"/>
          <w:bCs/>
          <w:sz w:val="24"/>
          <w:szCs w:val="24"/>
        </w:rPr>
      </w:pPr>
      <w:r>
        <w:rPr>
          <w:noProof/>
          <w:lang w:eastAsia="hr-HR"/>
        </w:rPr>
        <w:lastRenderedPageBreak/>
        <w:drawing>
          <wp:inline distT="0" distB="0" distL="0" distR="0" wp14:anchorId="4C84CD60" wp14:editId="68576841">
            <wp:extent cx="5730949" cy="2955290"/>
            <wp:effectExtent l="0" t="0" r="3175" b="16510"/>
            <wp:docPr id="17" name="Chart 2">
              <a:extLst xmlns:a="http://schemas.openxmlformats.org/drawingml/2006/main">
                <a:ext uri="{FF2B5EF4-FFF2-40B4-BE49-F238E27FC236}">
                  <a16:creationId xmlns:a16="http://schemas.microsoft.com/office/drawing/2014/main" id="{8F67BDDE-831A-4B8F-B998-8CAB30491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C99966" w14:textId="5161B262" w:rsidR="000F5C2C" w:rsidRDefault="00B83F79" w:rsidP="00DF79F6">
      <w:pPr>
        <w:spacing w:before="120" w:after="120" w:line="276" w:lineRule="auto"/>
        <w:rPr>
          <w:rFonts w:ascii="Times New Roman" w:hAnsi="Times New Roman"/>
          <w:bCs/>
          <w:sz w:val="24"/>
          <w:szCs w:val="24"/>
        </w:rPr>
      </w:pPr>
      <w:r w:rsidRPr="00B83F79">
        <w:rPr>
          <w:rFonts w:ascii="Times New Roman" w:hAnsi="Times New Roman"/>
          <w:bCs/>
          <w:sz w:val="24"/>
          <w:szCs w:val="24"/>
        </w:rPr>
        <w:t>Pregled zaprimljenih akata po vrsti i području:</w:t>
      </w:r>
    </w:p>
    <w:tbl>
      <w:tblPr>
        <w:tblW w:w="9067" w:type="dxa"/>
        <w:tblLayout w:type="fixed"/>
        <w:tblLook w:val="04A0" w:firstRow="1" w:lastRow="0" w:firstColumn="1" w:lastColumn="0" w:noHBand="0" w:noVBand="1"/>
      </w:tblPr>
      <w:tblGrid>
        <w:gridCol w:w="1870"/>
        <w:gridCol w:w="1799"/>
        <w:gridCol w:w="1799"/>
        <w:gridCol w:w="1799"/>
        <w:gridCol w:w="1800"/>
      </w:tblGrid>
      <w:tr w:rsidR="00AC12DE" w:rsidRPr="00AC12DE" w14:paraId="6F3219F9" w14:textId="77777777" w:rsidTr="00DF79F6">
        <w:trPr>
          <w:trHeight w:val="288"/>
        </w:trPr>
        <w:tc>
          <w:tcPr>
            <w:tcW w:w="187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F4302F5"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ŽUPANIJA</w:t>
            </w:r>
          </w:p>
        </w:tc>
        <w:tc>
          <w:tcPr>
            <w:tcW w:w="1799" w:type="dxa"/>
            <w:tcBorders>
              <w:top w:val="single" w:sz="4" w:space="0" w:color="auto"/>
              <w:left w:val="nil"/>
              <w:bottom w:val="single" w:sz="4" w:space="0" w:color="auto"/>
              <w:right w:val="single" w:sz="4" w:space="0" w:color="auto"/>
            </w:tcBorders>
            <w:shd w:val="clear" w:color="000000" w:fill="002060"/>
            <w:vAlign w:val="center"/>
            <w:hideMark/>
          </w:tcPr>
          <w:p w14:paraId="18D51FFD"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ODLUKA O OBNOVI</w:t>
            </w:r>
          </w:p>
        </w:tc>
        <w:tc>
          <w:tcPr>
            <w:tcW w:w="1799" w:type="dxa"/>
            <w:tcBorders>
              <w:top w:val="single" w:sz="4" w:space="0" w:color="auto"/>
              <w:left w:val="nil"/>
              <w:bottom w:val="single" w:sz="4" w:space="0" w:color="auto"/>
              <w:right w:val="single" w:sz="4" w:space="0" w:color="auto"/>
            </w:tcBorders>
            <w:shd w:val="clear" w:color="000000" w:fill="002060"/>
            <w:vAlign w:val="center"/>
            <w:hideMark/>
          </w:tcPr>
          <w:p w14:paraId="4338DC1D"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PRIVREMENA ODLUKA</w:t>
            </w:r>
          </w:p>
        </w:tc>
        <w:tc>
          <w:tcPr>
            <w:tcW w:w="1799" w:type="dxa"/>
            <w:tcBorders>
              <w:top w:val="single" w:sz="4" w:space="0" w:color="auto"/>
              <w:left w:val="nil"/>
              <w:bottom w:val="single" w:sz="4" w:space="0" w:color="auto"/>
              <w:right w:val="single" w:sz="4" w:space="0" w:color="auto"/>
            </w:tcBorders>
            <w:shd w:val="clear" w:color="000000" w:fill="002060"/>
            <w:vAlign w:val="center"/>
            <w:hideMark/>
          </w:tcPr>
          <w:p w14:paraId="77612F01"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ZAKLJUČAK</w:t>
            </w:r>
          </w:p>
        </w:tc>
        <w:tc>
          <w:tcPr>
            <w:tcW w:w="1800" w:type="dxa"/>
            <w:tcBorders>
              <w:top w:val="single" w:sz="4" w:space="0" w:color="auto"/>
              <w:left w:val="nil"/>
              <w:bottom w:val="single" w:sz="4" w:space="0" w:color="auto"/>
              <w:right w:val="single" w:sz="4" w:space="0" w:color="auto"/>
            </w:tcBorders>
            <w:shd w:val="clear" w:color="000000" w:fill="002060"/>
            <w:vAlign w:val="center"/>
            <w:hideMark/>
          </w:tcPr>
          <w:p w14:paraId="66553DD6"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SVEUKUPNO</w:t>
            </w:r>
          </w:p>
        </w:tc>
      </w:tr>
      <w:tr w:rsidR="00AC12DE" w:rsidRPr="00AC12DE" w14:paraId="543D3BDC" w14:textId="77777777" w:rsidTr="00DF79F6">
        <w:trPr>
          <w:trHeight w:val="407"/>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701B607D" w14:textId="77777777" w:rsidR="00AC12DE" w:rsidRPr="00AC12DE" w:rsidRDefault="00AC12DE" w:rsidP="00AC12DE">
            <w:pPr>
              <w:jc w:val="left"/>
              <w:rPr>
                <w:rFonts w:eastAsia="Times New Roman" w:cs="Calibri"/>
                <w:color w:val="000000"/>
                <w:lang w:eastAsia="hr-HR"/>
              </w:rPr>
            </w:pPr>
            <w:r w:rsidRPr="00AC12DE">
              <w:rPr>
                <w:rFonts w:eastAsia="Times New Roman" w:cs="Calibri"/>
                <w:color w:val="000000"/>
                <w:lang w:eastAsia="hr-HR"/>
              </w:rPr>
              <w:t>GRAD ZAGREB</w:t>
            </w:r>
          </w:p>
        </w:tc>
        <w:tc>
          <w:tcPr>
            <w:tcW w:w="1799" w:type="dxa"/>
            <w:tcBorders>
              <w:top w:val="nil"/>
              <w:left w:val="nil"/>
              <w:bottom w:val="single" w:sz="4" w:space="0" w:color="auto"/>
              <w:right w:val="single" w:sz="4" w:space="0" w:color="auto"/>
            </w:tcBorders>
            <w:shd w:val="clear" w:color="auto" w:fill="auto"/>
            <w:vAlign w:val="center"/>
            <w:hideMark/>
          </w:tcPr>
          <w:p w14:paraId="65517F23"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87</w:t>
            </w:r>
          </w:p>
        </w:tc>
        <w:tc>
          <w:tcPr>
            <w:tcW w:w="1799" w:type="dxa"/>
            <w:tcBorders>
              <w:top w:val="nil"/>
              <w:left w:val="nil"/>
              <w:bottom w:val="single" w:sz="4" w:space="0" w:color="auto"/>
              <w:right w:val="single" w:sz="4" w:space="0" w:color="auto"/>
            </w:tcBorders>
            <w:shd w:val="clear" w:color="auto" w:fill="auto"/>
            <w:vAlign w:val="center"/>
            <w:hideMark/>
          </w:tcPr>
          <w:p w14:paraId="028758EE"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58</w:t>
            </w:r>
          </w:p>
        </w:tc>
        <w:tc>
          <w:tcPr>
            <w:tcW w:w="1799" w:type="dxa"/>
            <w:tcBorders>
              <w:top w:val="nil"/>
              <w:left w:val="nil"/>
              <w:bottom w:val="single" w:sz="4" w:space="0" w:color="auto"/>
              <w:right w:val="single" w:sz="4" w:space="0" w:color="auto"/>
            </w:tcBorders>
            <w:shd w:val="clear" w:color="auto" w:fill="auto"/>
            <w:vAlign w:val="center"/>
            <w:hideMark/>
          </w:tcPr>
          <w:p w14:paraId="1D6B5591"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169</w:t>
            </w:r>
          </w:p>
        </w:tc>
        <w:tc>
          <w:tcPr>
            <w:tcW w:w="1800" w:type="dxa"/>
            <w:tcBorders>
              <w:top w:val="nil"/>
              <w:left w:val="nil"/>
              <w:bottom w:val="single" w:sz="4" w:space="0" w:color="auto"/>
              <w:right w:val="single" w:sz="4" w:space="0" w:color="auto"/>
            </w:tcBorders>
            <w:shd w:val="clear" w:color="auto" w:fill="auto"/>
            <w:vAlign w:val="center"/>
            <w:hideMark/>
          </w:tcPr>
          <w:p w14:paraId="39BE4A82"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314</w:t>
            </w:r>
          </w:p>
        </w:tc>
      </w:tr>
      <w:tr w:rsidR="00AC12DE" w:rsidRPr="00AC12DE" w14:paraId="0F9042CB" w14:textId="77777777" w:rsidTr="00DF79F6">
        <w:trPr>
          <w:trHeight w:val="576"/>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4C2E5092" w14:textId="77777777" w:rsidR="00AC12DE" w:rsidRPr="00AC12DE" w:rsidRDefault="00AC12DE" w:rsidP="00AC12DE">
            <w:pPr>
              <w:jc w:val="left"/>
              <w:rPr>
                <w:rFonts w:eastAsia="Times New Roman" w:cs="Calibri"/>
                <w:color w:val="000000"/>
                <w:lang w:eastAsia="hr-HR"/>
              </w:rPr>
            </w:pPr>
            <w:r w:rsidRPr="00AC12DE">
              <w:rPr>
                <w:rFonts w:eastAsia="Times New Roman" w:cs="Calibri"/>
                <w:color w:val="000000"/>
                <w:lang w:eastAsia="hr-HR"/>
              </w:rPr>
              <w:t>KRAPINSKO-ZAGORSKA ŽUPANIJA</w:t>
            </w:r>
          </w:p>
        </w:tc>
        <w:tc>
          <w:tcPr>
            <w:tcW w:w="1799" w:type="dxa"/>
            <w:tcBorders>
              <w:top w:val="nil"/>
              <w:left w:val="nil"/>
              <w:bottom w:val="single" w:sz="4" w:space="0" w:color="auto"/>
              <w:right w:val="single" w:sz="4" w:space="0" w:color="auto"/>
            </w:tcBorders>
            <w:shd w:val="clear" w:color="auto" w:fill="auto"/>
            <w:vAlign w:val="center"/>
            <w:hideMark/>
          </w:tcPr>
          <w:p w14:paraId="27D5CF3A"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4</w:t>
            </w:r>
          </w:p>
        </w:tc>
        <w:tc>
          <w:tcPr>
            <w:tcW w:w="1799" w:type="dxa"/>
            <w:tcBorders>
              <w:top w:val="nil"/>
              <w:left w:val="nil"/>
              <w:bottom w:val="single" w:sz="4" w:space="0" w:color="auto"/>
              <w:right w:val="single" w:sz="4" w:space="0" w:color="auto"/>
            </w:tcBorders>
            <w:shd w:val="clear" w:color="auto" w:fill="auto"/>
            <w:vAlign w:val="center"/>
            <w:hideMark/>
          </w:tcPr>
          <w:p w14:paraId="507BA3E9"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5</w:t>
            </w:r>
          </w:p>
        </w:tc>
        <w:tc>
          <w:tcPr>
            <w:tcW w:w="1799" w:type="dxa"/>
            <w:tcBorders>
              <w:top w:val="nil"/>
              <w:left w:val="nil"/>
              <w:bottom w:val="single" w:sz="4" w:space="0" w:color="auto"/>
              <w:right w:val="single" w:sz="4" w:space="0" w:color="auto"/>
            </w:tcBorders>
            <w:shd w:val="clear" w:color="auto" w:fill="auto"/>
            <w:vAlign w:val="center"/>
            <w:hideMark/>
          </w:tcPr>
          <w:p w14:paraId="324BF232"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25</w:t>
            </w:r>
          </w:p>
        </w:tc>
        <w:tc>
          <w:tcPr>
            <w:tcW w:w="1800" w:type="dxa"/>
            <w:tcBorders>
              <w:top w:val="nil"/>
              <w:left w:val="nil"/>
              <w:bottom w:val="single" w:sz="4" w:space="0" w:color="auto"/>
              <w:right w:val="single" w:sz="4" w:space="0" w:color="auto"/>
            </w:tcBorders>
            <w:shd w:val="clear" w:color="auto" w:fill="auto"/>
            <w:vAlign w:val="center"/>
            <w:hideMark/>
          </w:tcPr>
          <w:p w14:paraId="269725C2"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34</w:t>
            </w:r>
          </w:p>
        </w:tc>
      </w:tr>
      <w:tr w:rsidR="00AC12DE" w:rsidRPr="00AC12DE" w14:paraId="51213E7A" w14:textId="77777777" w:rsidTr="00DF79F6">
        <w:trPr>
          <w:trHeight w:val="576"/>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2C5F2BE1" w14:textId="77777777" w:rsidR="00AC12DE" w:rsidRPr="00AC12DE" w:rsidRDefault="00AC12DE" w:rsidP="00AC12DE">
            <w:pPr>
              <w:jc w:val="left"/>
              <w:rPr>
                <w:rFonts w:eastAsia="Times New Roman" w:cs="Calibri"/>
                <w:color w:val="000000"/>
                <w:lang w:eastAsia="hr-HR"/>
              </w:rPr>
            </w:pPr>
            <w:r w:rsidRPr="00AC12DE">
              <w:rPr>
                <w:rFonts w:eastAsia="Times New Roman" w:cs="Calibri"/>
                <w:color w:val="000000"/>
                <w:lang w:eastAsia="hr-HR"/>
              </w:rPr>
              <w:t>SISAČKO-MOSLAVAČKA ŽUPANIJA</w:t>
            </w:r>
          </w:p>
        </w:tc>
        <w:tc>
          <w:tcPr>
            <w:tcW w:w="1799" w:type="dxa"/>
            <w:tcBorders>
              <w:top w:val="nil"/>
              <w:left w:val="nil"/>
              <w:bottom w:val="single" w:sz="4" w:space="0" w:color="auto"/>
              <w:right w:val="single" w:sz="4" w:space="0" w:color="auto"/>
            </w:tcBorders>
            <w:shd w:val="clear" w:color="auto" w:fill="auto"/>
            <w:vAlign w:val="center"/>
            <w:hideMark/>
          </w:tcPr>
          <w:p w14:paraId="5A23312D"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0</w:t>
            </w:r>
          </w:p>
        </w:tc>
        <w:tc>
          <w:tcPr>
            <w:tcW w:w="1799" w:type="dxa"/>
            <w:tcBorders>
              <w:top w:val="nil"/>
              <w:left w:val="nil"/>
              <w:bottom w:val="single" w:sz="4" w:space="0" w:color="auto"/>
              <w:right w:val="single" w:sz="4" w:space="0" w:color="auto"/>
            </w:tcBorders>
            <w:shd w:val="clear" w:color="auto" w:fill="auto"/>
            <w:vAlign w:val="center"/>
            <w:hideMark/>
          </w:tcPr>
          <w:p w14:paraId="13226E68"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1</w:t>
            </w:r>
          </w:p>
        </w:tc>
        <w:tc>
          <w:tcPr>
            <w:tcW w:w="1799" w:type="dxa"/>
            <w:tcBorders>
              <w:top w:val="nil"/>
              <w:left w:val="nil"/>
              <w:bottom w:val="single" w:sz="4" w:space="0" w:color="auto"/>
              <w:right w:val="single" w:sz="4" w:space="0" w:color="auto"/>
            </w:tcBorders>
            <w:shd w:val="clear" w:color="auto" w:fill="auto"/>
            <w:vAlign w:val="center"/>
            <w:hideMark/>
          </w:tcPr>
          <w:p w14:paraId="2AF24434"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14</w:t>
            </w:r>
          </w:p>
        </w:tc>
        <w:tc>
          <w:tcPr>
            <w:tcW w:w="1800" w:type="dxa"/>
            <w:tcBorders>
              <w:top w:val="nil"/>
              <w:left w:val="nil"/>
              <w:bottom w:val="single" w:sz="4" w:space="0" w:color="auto"/>
              <w:right w:val="single" w:sz="4" w:space="0" w:color="auto"/>
            </w:tcBorders>
            <w:shd w:val="clear" w:color="auto" w:fill="auto"/>
            <w:vAlign w:val="center"/>
            <w:hideMark/>
          </w:tcPr>
          <w:p w14:paraId="2B2F501D"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15</w:t>
            </w:r>
          </w:p>
        </w:tc>
      </w:tr>
      <w:tr w:rsidR="00AC12DE" w:rsidRPr="00AC12DE" w14:paraId="19AC5B76" w14:textId="77777777" w:rsidTr="00DF79F6">
        <w:trPr>
          <w:trHeight w:val="288"/>
        </w:trPr>
        <w:tc>
          <w:tcPr>
            <w:tcW w:w="1870" w:type="dxa"/>
            <w:tcBorders>
              <w:top w:val="nil"/>
              <w:left w:val="single" w:sz="4" w:space="0" w:color="auto"/>
              <w:bottom w:val="single" w:sz="4" w:space="0" w:color="auto"/>
              <w:right w:val="single" w:sz="4" w:space="0" w:color="auto"/>
            </w:tcBorders>
            <w:shd w:val="clear" w:color="auto" w:fill="auto"/>
            <w:vAlign w:val="center"/>
            <w:hideMark/>
          </w:tcPr>
          <w:p w14:paraId="0366B547" w14:textId="77777777" w:rsidR="00AC12DE" w:rsidRPr="00AC12DE" w:rsidRDefault="00AC12DE" w:rsidP="00AC12DE">
            <w:pPr>
              <w:jc w:val="left"/>
              <w:rPr>
                <w:rFonts w:eastAsia="Times New Roman" w:cs="Calibri"/>
                <w:color w:val="000000"/>
                <w:lang w:eastAsia="hr-HR"/>
              </w:rPr>
            </w:pPr>
            <w:r w:rsidRPr="00AC12DE">
              <w:rPr>
                <w:rFonts w:eastAsia="Times New Roman" w:cs="Calibri"/>
                <w:color w:val="000000"/>
                <w:lang w:eastAsia="hr-HR"/>
              </w:rPr>
              <w:t>ZAGREBAČKA ŽUPANIJA</w:t>
            </w:r>
          </w:p>
        </w:tc>
        <w:tc>
          <w:tcPr>
            <w:tcW w:w="1799" w:type="dxa"/>
            <w:tcBorders>
              <w:top w:val="nil"/>
              <w:left w:val="nil"/>
              <w:bottom w:val="single" w:sz="4" w:space="0" w:color="auto"/>
              <w:right w:val="single" w:sz="4" w:space="0" w:color="auto"/>
            </w:tcBorders>
            <w:shd w:val="clear" w:color="auto" w:fill="auto"/>
            <w:vAlign w:val="center"/>
            <w:hideMark/>
          </w:tcPr>
          <w:p w14:paraId="164507F0"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0</w:t>
            </w:r>
          </w:p>
        </w:tc>
        <w:tc>
          <w:tcPr>
            <w:tcW w:w="1799" w:type="dxa"/>
            <w:tcBorders>
              <w:top w:val="nil"/>
              <w:left w:val="nil"/>
              <w:bottom w:val="single" w:sz="4" w:space="0" w:color="auto"/>
              <w:right w:val="single" w:sz="4" w:space="0" w:color="auto"/>
            </w:tcBorders>
            <w:shd w:val="clear" w:color="auto" w:fill="auto"/>
            <w:vAlign w:val="center"/>
            <w:hideMark/>
          </w:tcPr>
          <w:p w14:paraId="714E3CEE"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0</w:t>
            </w:r>
          </w:p>
        </w:tc>
        <w:tc>
          <w:tcPr>
            <w:tcW w:w="1799" w:type="dxa"/>
            <w:tcBorders>
              <w:top w:val="nil"/>
              <w:left w:val="nil"/>
              <w:bottom w:val="single" w:sz="4" w:space="0" w:color="auto"/>
              <w:right w:val="single" w:sz="4" w:space="0" w:color="auto"/>
            </w:tcBorders>
            <w:shd w:val="clear" w:color="auto" w:fill="auto"/>
            <w:vAlign w:val="center"/>
            <w:hideMark/>
          </w:tcPr>
          <w:p w14:paraId="61845FE2"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2</w:t>
            </w:r>
          </w:p>
        </w:tc>
        <w:tc>
          <w:tcPr>
            <w:tcW w:w="1800" w:type="dxa"/>
            <w:tcBorders>
              <w:top w:val="nil"/>
              <w:left w:val="nil"/>
              <w:bottom w:val="single" w:sz="4" w:space="0" w:color="auto"/>
              <w:right w:val="single" w:sz="4" w:space="0" w:color="auto"/>
            </w:tcBorders>
            <w:shd w:val="clear" w:color="auto" w:fill="auto"/>
            <w:vAlign w:val="center"/>
            <w:hideMark/>
          </w:tcPr>
          <w:p w14:paraId="2E5F50D2" w14:textId="77777777" w:rsidR="00AC12DE" w:rsidRPr="00AC12DE" w:rsidRDefault="00AC12DE" w:rsidP="00AC12DE">
            <w:pPr>
              <w:jc w:val="center"/>
              <w:rPr>
                <w:rFonts w:eastAsia="Times New Roman" w:cs="Calibri"/>
                <w:color w:val="000000"/>
                <w:lang w:eastAsia="hr-HR"/>
              </w:rPr>
            </w:pPr>
            <w:r w:rsidRPr="00AC12DE">
              <w:rPr>
                <w:rFonts w:eastAsia="Times New Roman" w:cs="Calibri"/>
                <w:color w:val="000000"/>
                <w:lang w:eastAsia="hr-HR"/>
              </w:rPr>
              <w:t>2</w:t>
            </w:r>
          </w:p>
        </w:tc>
      </w:tr>
      <w:tr w:rsidR="00AC12DE" w:rsidRPr="00AC12DE" w14:paraId="3A519FB9" w14:textId="77777777" w:rsidTr="00DF79F6">
        <w:trPr>
          <w:trHeight w:val="619"/>
        </w:trPr>
        <w:tc>
          <w:tcPr>
            <w:tcW w:w="1870" w:type="dxa"/>
            <w:tcBorders>
              <w:top w:val="nil"/>
              <w:left w:val="single" w:sz="4" w:space="0" w:color="auto"/>
              <w:bottom w:val="single" w:sz="4" w:space="0" w:color="auto"/>
              <w:right w:val="single" w:sz="4" w:space="0" w:color="auto"/>
            </w:tcBorders>
            <w:shd w:val="clear" w:color="000000" w:fill="002060"/>
            <w:vAlign w:val="center"/>
            <w:hideMark/>
          </w:tcPr>
          <w:p w14:paraId="043D892D" w14:textId="77777777" w:rsidR="00AC12DE" w:rsidRPr="00AC12DE" w:rsidRDefault="00AC12DE" w:rsidP="00AC12DE">
            <w:pPr>
              <w:jc w:val="left"/>
              <w:rPr>
                <w:rFonts w:eastAsia="Times New Roman" w:cs="Calibri"/>
                <w:color w:val="FFFFFF"/>
                <w:lang w:eastAsia="hr-HR"/>
              </w:rPr>
            </w:pPr>
            <w:r w:rsidRPr="00AC12DE">
              <w:rPr>
                <w:rFonts w:eastAsia="Times New Roman" w:cs="Calibri"/>
                <w:color w:val="FFFFFF"/>
                <w:lang w:eastAsia="hr-HR"/>
              </w:rPr>
              <w:t>UKUPNO</w:t>
            </w:r>
          </w:p>
        </w:tc>
        <w:tc>
          <w:tcPr>
            <w:tcW w:w="1799" w:type="dxa"/>
            <w:tcBorders>
              <w:top w:val="nil"/>
              <w:left w:val="nil"/>
              <w:bottom w:val="single" w:sz="4" w:space="0" w:color="auto"/>
              <w:right w:val="single" w:sz="4" w:space="0" w:color="auto"/>
            </w:tcBorders>
            <w:shd w:val="clear" w:color="000000" w:fill="002060"/>
            <w:vAlign w:val="center"/>
            <w:hideMark/>
          </w:tcPr>
          <w:p w14:paraId="47C42584"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91</w:t>
            </w:r>
          </w:p>
        </w:tc>
        <w:tc>
          <w:tcPr>
            <w:tcW w:w="1799" w:type="dxa"/>
            <w:tcBorders>
              <w:top w:val="nil"/>
              <w:left w:val="nil"/>
              <w:bottom w:val="single" w:sz="4" w:space="0" w:color="auto"/>
              <w:right w:val="single" w:sz="4" w:space="0" w:color="auto"/>
            </w:tcBorders>
            <w:shd w:val="clear" w:color="000000" w:fill="002060"/>
            <w:vAlign w:val="center"/>
            <w:hideMark/>
          </w:tcPr>
          <w:p w14:paraId="4AE00C33"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64</w:t>
            </w:r>
          </w:p>
        </w:tc>
        <w:tc>
          <w:tcPr>
            <w:tcW w:w="1799" w:type="dxa"/>
            <w:tcBorders>
              <w:top w:val="nil"/>
              <w:left w:val="nil"/>
              <w:bottom w:val="single" w:sz="4" w:space="0" w:color="auto"/>
              <w:right w:val="single" w:sz="4" w:space="0" w:color="auto"/>
            </w:tcBorders>
            <w:shd w:val="clear" w:color="000000" w:fill="002060"/>
            <w:vAlign w:val="center"/>
            <w:hideMark/>
          </w:tcPr>
          <w:p w14:paraId="1040D2CD"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210</w:t>
            </w:r>
          </w:p>
        </w:tc>
        <w:tc>
          <w:tcPr>
            <w:tcW w:w="1800" w:type="dxa"/>
            <w:tcBorders>
              <w:top w:val="nil"/>
              <w:left w:val="nil"/>
              <w:bottom w:val="single" w:sz="4" w:space="0" w:color="auto"/>
              <w:right w:val="single" w:sz="4" w:space="0" w:color="auto"/>
            </w:tcBorders>
            <w:shd w:val="clear" w:color="000000" w:fill="002060"/>
            <w:vAlign w:val="center"/>
            <w:hideMark/>
          </w:tcPr>
          <w:p w14:paraId="21E3C6E2" w14:textId="77777777" w:rsidR="00AC12DE" w:rsidRPr="00AC12DE" w:rsidRDefault="00AC12DE" w:rsidP="00AC12DE">
            <w:pPr>
              <w:jc w:val="center"/>
              <w:rPr>
                <w:rFonts w:eastAsia="Times New Roman" w:cs="Calibri"/>
                <w:color w:val="FFFFFF"/>
                <w:lang w:eastAsia="hr-HR"/>
              </w:rPr>
            </w:pPr>
            <w:r w:rsidRPr="00AC12DE">
              <w:rPr>
                <w:rFonts w:eastAsia="Times New Roman" w:cs="Calibri"/>
                <w:color w:val="FFFFFF"/>
                <w:lang w:eastAsia="hr-HR"/>
              </w:rPr>
              <w:t>365</w:t>
            </w:r>
          </w:p>
        </w:tc>
      </w:tr>
    </w:tbl>
    <w:p w14:paraId="33610E5E" w14:textId="2BA6B33D" w:rsidR="00B83F79" w:rsidRDefault="00B83F79" w:rsidP="00DF79F6">
      <w:pPr>
        <w:spacing w:line="276" w:lineRule="auto"/>
        <w:rPr>
          <w:rFonts w:ascii="Times New Roman" w:hAnsi="Times New Roman"/>
          <w:bCs/>
          <w:sz w:val="24"/>
          <w:szCs w:val="24"/>
        </w:rPr>
      </w:pPr>
    </w:p>
    <w:p w14:paraId="3536FEEE" w14:textId="7FD9E024" w:rsidR="00AC12DE" w:rsidRDefault="00AC12DE" w:rsidP="00DF79F6">
      <w:pPr>
        <w:spacing w:line="276" w:lineRule="auto"/>
        <w:rPr>
          <w:rFonts w:ascii="Times New Roman" w:hAnsi="Times New Roman"/>
          <w:bCs/>
          <w:sz w:val="24"/>
          <w:szCs w:val="24"/>
        </w:rPr>
      </w:pPr>
      <w:r>
        <w:rPr>
          <w:noProof/>
          <w:lang w:eastAsia="hr-HR"/>
        </w:rPr>
        <w:drawing>
          <wp:inline distT="0" distB="0" distL="0" distR="0" wp14:anchorId="6478BDC9" wp14:editId="09AAEA0D">
            <wp:extent cx="5781675" cy="2849525"/>
            <wp:effectExtent l="0" t="0" r="9525" b="8255"/>
            <wp:docPr id="18" name="Chart 5">
              <a:extLst xmlns:a="http://schemas.openxmlformats.org/drawingml/2006/main">
                <a:ext uri="{FF2B5EF4-FFF2-40B4-BE49-F238E27FC236}">
                  <a16:creationId xmlns:a16="http://schemas.microsoft.com/office/drawing/2014/main" id="{F64D1434-7A61-471E-8619-5EA2B0A1B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18397E" w14:textId="2AFBA416" w:rsidR="00AC12DE" w:rsidRDefault="00AC12DE" w:rsidP="007E1E06">
      <w:pPr>
        <w:spacing w:line="276" w:lineRule="auto"/>
        <w:ind w:left="360"/>
        <w:rPr>
          <w:rFonts w:ascii="Times New Roman" w:hAnsi="Times New Roman"/>
          <w:bCs/>
          <w:sz w:val="24"/>
          <w:szCs w:val="24"/>
        </w:rPr>
      </w:pPr>
    </w:p>
    <w:p w14:paraId="6E95C7E8" w14:textId="6A34E19C" w:rsidR="008A3482" w:rsidRDefault="008A3482" w:rsidP="00DF79F6">
      <w:pPr>
        <w:spacing w:line="276" w:lineRule="auto"/>
        <w:ind w:firstLine="708"/>
        <w:rPr>
          <w:rFonts w:ascii="Times New Roman" w:hAnsi="Times New Roman"/>
          <w:bCs/>
          <w:sz w:val="24"/>
          <w:szCs w:val="24"/>
        </w:rPr>
      </w:pPr>
      <w:r w:rsidRPr="008A3482">
        <w:rPr>
          <w:rFonts w:ascii="Times New Roman" w:hAnsi="Times New Roman"/>
          <w:bCs/>
          <w:sz w:val="24"/>
          <w:szCs w:val="24"/>
        </w:rPr>
        <w:t xml:space="preserve">Fond za obnovu je tijekom 2021. godine </w:t>
      </w:r>
      <w:r w:rsidR="0082710E">
        <w:rPr>
          <w:rFonts w:ascii="Times New Roman" w:hAnsi="Times New Roman"/>
          <w:bCs/>
          <w:sz w:val="24"/>
          <w:szCs w:val="24"/>
        </w:rPr>
        <w:t xml:space="preserve">Ministarstvu </w:t>
      </w:r>
      <w:r w:rsidRPr="008A3482">
        <w:rPr>
          <w:rFonts w:ascii="Times New Roman" w:hAnsi="Times New Roman"/>
          <w:bCs/>
          <w:sz w:val="24"/>
          <w:szCs w:val="24"/>
        </w:rPr>
        <w:t>dostavio ukupno 94 izvješća izrađen</w:t>
      </w:r>
      <w:r w:rsidR="00E37E7A">
        <w:rPr>
          <w:rFonts w:ascii="Times New Roman" w:hAnsi="Times New Roman"/>
          <w:bCs/>
          <w:sz w:val="24"/>
          <w:szCs w:val="24"/>
        </w:rPr>
        <w:t>a</w:t>
      </w:r>
      <w:r w:rsidRPr="008A3482">
        <w:rPr>
          <w:rFonts w:ascii="Times New Roman" w:hAnsi="Times New Roman"/>
          <w:bCs/>
          <w:sz w:val="24"/>
          <w:szCs w:val="24"/>
        </w:rPr>
        <w:t xml:space="preserve"> po ovlaštenim inženjerima građevinarstva temeljem kojih se donose Odluke o obnovi. </w:t>
      </w:r>
    </w:p>
    <w:p w14:paraId="7CC9A554" w14:textId="5ED883D2" w:rsidR="00373672" w:rsidRDefault="00373672" w:rsidP="00373672">
      <w:pPr>
        <w:spacing w:line="276" w:lineRule="auto"/>
        <w:ind w:left="360" w:firstLine="348"/>
        <w:rPr>
          <w:rFonts w:ascii="Times New Roman" w:hAnsi="Times New Roman"/>
          <w:bCs/>
          <w:sz w:val="24"/>
          <w:szCs w:val="24"/>
        </w:rPr>
      </w:pPr>
    </w:p>
    <w:p w14:paraId="26DB997D" w14:textId="4F00D48F" w:rsidR="008A3482" w:rsidRPr="008A3482" w:rsidRDefault="008A3482" w:rsidP="008A3482">
      <w:pPr>
        <w:spacing w:line="276" w:lineRule="auto"/>
        <w:ind w:left="360" w:firstLine="348"/>
        <w:rPr>
          <w:rFonts w:ascii="Times New Roman" w:hAnsi="Times New Roman"/>
          <w:bCs/>
          <w:sz w:val="24"/>
          <w:szCs w:val="24"/>
        </w:rPr>
      </w:pPr>
      <w:r w:rsidRPr="008A3482">
        <w:rPr>
          <w:rFonts w:ascii="Times New Roman" w:hAnsi="Times New Roman"/>
          <w:bCs/>
          <w:sz w:val="24"/>
          <w:szCs w:val="24"/>
        </w:rPr>
        <w:t>Priprema i provedba konstrukcijske obnove</w:t>
      </w:r>
      <w:r>
        <w:rPr>
          <w:rFonts w:ascii="Times New Roman" w:hAnsi="Times New Roman"/>
          <w:bCs/>
          <w:sz w:val="24"/>
          <w:szCs w:val="24"/>
        </w:rPr>
        <w:t>:</w:t>
      </w:r>
    </w:p>
    <w:p w14:paraId="12D2A5AE" w14:textId="1CB6924F" w:rsidR="00AC12DE" w:rsidRDefault="00AC12DE" w:rsidP="007E1E06">
      <w:pPr>
        <w:spacing w:line="276" w:lineRule="auto"/>
        <w:ind w:left="360"/>
        <w:rPr>
          <w:rFonts w:ascii="Times New Roman" w:hAnsi="Times New Roman"/>
          <w:bCs/>
          <w:sz w:val="24"/>
          <w:szCs w:val="24"/>
        </w:rPr>
      </w:pPr>
    </w:p>
    <w:tbl>
      <w:tblPr>
        <w:tblW w:w="9351" w:type="dxa"/>
        <w:tblLayout w:type="fixed"/>
        <w:tblLook w:val="04A0" w:firstRow="1" w:lastRow="0" w:firstColumn="1" w:lastColumn="0" w:noHBand="0" w:noVBand="1"/>
      </w:tblPr>
      <w:tblGrid>
        <w:gridCol w:w="2337"/>
        <w:gridCol w:w="2338"/>
        <w:gridCol w:w="2338"/>
        <w:gridCol w:w="2338"/>
      </w:tblGrid>
      <w:tr w:rsidR="008A3482" w:rsidRPr="008A3482" w14:paraId="448D1F88" w14:textId="77777777" w:rsidTr="00C96A08">
        <w:trPr>
          <w:trHeight w:val="576"/>
        </w:trPr>
        <w:tc>
          <w:tcPr>
            <w:tcW w:w="233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B072F9B"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ŽUPANIJA</w:t>
            </w:r>
          </w:p>
        </w:tc>
        <w:tc>
          <w:tcPr>
            <w:tcW w:w="2338" w:type="dxa"/>
            <w:tcBorders>
              <w:top w:val="single" w:sz="4" w:space="0" w:color="auto"/>
              <w:left w:val="nil"/>
              <w:bottom w:val="single" w:sz="4" w:space="0" w:color="auto"/>
              <w:right w:val="single" w:sz="4" w:space="0" w:color="auto"/>
            </w:tcBorders>
            <w:shd w:val="clear" w:color="000000" w:fill="002060"/>
            <w:vAlign w:val="center"/>
            <w:hideMark/>
          </w:tcPr>
          <w:p w14:paraId="0DBA378F"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BROJ ZGRADA</w:t>
            </w:r>
          </w:p>
        </w:tc>
        <w:tc>
          <w:tcPr>
            <w:tcW w:w="2338" w:type="dxa"/>
            <w:tcBorders>
              <w:top w:val="single" w:sz="4" w:space="0" w:color="auto"/>
              <w:left w:val="nil"/>
              <w:bottom w:val="single" w:sz="4" w:space="0" w:color="auto"/>
              <w:right w:val="single" w:sz="4" w:space="0" w:color="auto"/>
            </w:tcBorders>
            <w:shd w:val="clear" w:color="000000" w:fill="002060"/>
            <w:vAlign w:val="center"/>
            <w:hideMark/>
          </w:tcPr>
          <w:p w14:paraId="3BF2324E"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NALAZA OVLAŠTENIH INŽENJERA</w:t>
            </w:r>
          </w:p>
        </w:tc>
        <w:tc>
          <w:tcPr>
            <w:tcW w:w="2338" w:type="dxa"/>
            <w:tcBorders>
              <w:top w:val="single" w:sz="4" w:space="0" w:color="auto"/>
              <w:left w:val="nil"/>
              <w:bottom w:val="single" w:sz="4" w:space="0" w:color="auto"/>
              <w:right w:val="single" w:sz="4" w:space="0" w:color="auto"/>
            </w:tcBorders>
            <w:shd w:val="clear" w:color="000000" w:fill="002060"/>
            <w:vAlign w:val="center"/>
            <w:hideMark/>
          </w:tcPr>
          <w:p w14:paraId="582D285D" w14:textId="77777777" w:rsidR="008A3482" w:rsidRDefault="008A3482" w:rsidP="008A3482">
            <w:pPr>
              <w:jc w:val="center"/>
              <w:rPr>
                <w:rFonts w:eastAsia="Times New Roman" w:cs="Calibri"/>
                <w:color w:val="FFFFFF"/>
                <w:lang w:eastAsia="hr-HR"/>
              </w:rPr>
            </w:pPr>
            <w:r w:rsidRPr="008A3482">
              <w:rPr>
                <w:rFonts w:eastAsia="Times New Roman" w:cs="Calibri"/>
                <w:color w:val="FFFFFF"/>
                <w:lang w:eastAsia="hr-HR"/>
              </w:rPr>
              <w:t>TEHNIČKO FINANCIJSKIH KONTROLA</w:t>
            </w:r>
          </w:p>
          <w:p w14:paraId="5580AD81" w14:textId="370E2455" w:rsidR="00281756" w:rsidRPr="00281756" w:rsidRDefault="00761420" w:rsidP="008A3482">
            <w:pPr>
              <w:jc w:val="center"/>
              <w:rPr>
                <w:rFonts w:eastAsia="Times New Roman" w:cs="Calibri"/>
                <w:color w:val="FFFFFF"/>
                <w:sz w:val="18"/>
                <w:szCs w:val="18"/>
                <w:lang w:eastAsia="hr-HR"/>
              </w:rPr>
            </w:pPr>
            <w:r>
              <w:rPr>
                <w:rFonts w:eastAsia="Times New Roman" w:cs="Calibri"/>
                <w:color w:val="FFFFFF"/>
                <w:sz w:val="18"/>
                <w:szCs w:val="18"/>
                <w:lang w:eastAsia="hr-HR"/>
              </w:rPr>
              <w:t>(</w:t>
            </w:r>
            <w:r w:rsidRPr="00A43144">
              <w:rPr>
                <w:rFonts w:eastAsia="Times New Roman" w:cs="Calibri"/>
                <w:color w:val="FFFFFF"/>
                <w:sz w:val="16"/>
                <w:szCs w:val="16"/>
                <w:lang w:eastAsia="hr-HR"/>
              </w:rPr>
              <w:t>odnosi se na broj provedenih TFK projek</w:t>
            </w:r>
            <w:r w:rsidR="0032571C">
              <w:rPr>
                <w:rFonts w:eastAsia="Times New Roman" w:cs="Calibri"/>
                <w:color w:val="FFFFFF"/>
                <w:sz w:val="16"/>
                <w:szCs w:val="16"/>
                <w:lang w:eastAsia="hr-HR"/>
              </w:rPr>
              <w:t>a</w:t>
            </w:r>
            <w:r w:rsidRPr="00A43144">
              <w:rPr>
                <w:rFonts w:eastAsia="Times New Roman" w:cs="Calibri"/>
                <w:color w:val="FFFFFF"/>
                <w:sz w:val="16"/>
                <w:szCs w:val="16"/>
                <w:lang w:eastAsia="hr-HR"/>
              </w:rPr>
              <w:t>ta obnove na dan 31.12.2021.)</w:t>
            </w:r>
          </w:p>
        </w:tc>
      </w:tr>
      <w:tr w:rsidR="008A3482" w:rsidRPr="008A3482" w14:paraId="3339CCC9" w14:textId="77777777" w:rsidTr="00C96A08">
        <w:trPr>
          <w:trHeight w:val="720"/>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74FF6CEF" w14:textId="77777777" w:rsidR="008A3482" w:rsidRPr="008A3482" w:rsidRDefault="008A3482" w:rsidP="008A3482">
            <w:pPr>
              <w:jc w:val="left"/>
              <w:rPr>
                <w:rFonts w:eastAsia="Times New Roman" w:cs="Calibri"/>
                <w:color w:val="000000"/>
                <w:lang w:eastAsia="hr-HR"/>
              </w:rPr>
            </w:pPr>
            <w:r w:rsidRPr="008A3482">
              <w:rPr>
                <w:rFonts w:eastAsia="Times New Roman" w:cs="Calibri"/>
                <w:color w:val="000000"/>
                <w:lang w:eastAsia="hr-HR"/>
              </w:rPr>
              <w:t>GRAD ZAGREB</w:t>
            </w:r>
          </w:p>
        </w:tc>
        <w:tc>
          <w:tcPr>
            <w:tcW w:w="2338" w:type="dxa"/>
            <w:tcBorders>
              <w:top w:val="nil"/>
              <w:left w:val="nil"/>
              <w:bottom w:val="single" w:sz="4" w:space="0" w:color="auto"/>
              <w:right w:val="single" w:sz="4" w:space="0" w:color="auto"/>
            </w:tcBorders>
            <w:shd w:val="clear" w:color="auto" w:fill="auto"/>
            <w:vAlign w:val="center"/>
            <w:hideMark/>
          </w:tcPr>
          <w:p w14:paraId="06030670"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261</w:t>
            </w:r>
          </w:p>
        </w:tc>
        <w:tc>
          <w:tcPr>
            <w:tcW w:w="2338" w:type="dxa"/>
            <w:tcBorders>
              <w:top w:val="nil"/>
              <w:left w:val="nil"/>
              <w:bottom w:val="single" w:sz="4" w:space="0" w:color="auto"/>
              <w:right w:val="single" w:sz="4" w:space="0" w:color="auto"/>
            </w:tcBorders>
            <w:shd w:val="clear" w:color="auto" w:fill="auto"/>
            <w:vAlign w:val="center"/>
            <w:hideMark/>
          </w:tcPr>
          <w:p w14:paraId="3D1AA2AC"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89</w:t>
            </w:r>
          </w:p>
        </w:tc>
        <w:tc>
          <w:tcPr>
            <w:tcW w:w="2338" w:type="dxa"/>
            <w:tcBorders>
              <w:top w:val="nil"/>
              <w:left w:val="nil"/>
              <w:bottom w:val="single" w:sz="4" w:space="0" w:color="auto"/>
              <w:right w:val="single" w:sz="4" w:space="0" w:color="auto"/>
            </w:tcBorders>
            <w:shd w:val="clear" w:color="auto" w:fill="auto"/>
            <w:vAlign w:val="center"/>
            <w:hideMark/>
          </w:tcPr>
          <w:p w14:paraId="41DF6BDD"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11</w:t>
            </w:r>
          </w:p>
        </w:tc>
      </w:tr>
      <w:tr w:rsidR="008A3482" w:rsidRPr="008A3482" w14:paraId="14894C49" w14:textId="77777777" w:rsidTr="00C96A08">
        <w:trPr>
          <w:trHeight w:val="576"/>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4B720A25" w14:textId="77777777" w:rsidR="008A3482" w:rsidRPr="008A3482" w:rsidRDefault="008A3482" w:rsidP="008A3482">
            <w:pPr>
              <w:jc w:val="left"/>
              <w:rPr>
                <w:rFonts w:eastAsia="Times New Roman" w:cs="Calibri"/>
                <w:color w:val="000000"/>
                <w:lang w:eastAsia="hr-HR"/>
              </w:rPr>
            </w:pPr>
            <w:r w:rsidRPr="008A3482">
              <w:rPr>
                <w:rFonts w:eastAsia="Times New Roman" w:cs="Calibri"/>
                <w:color w:val="000000"/>
                <w:lang w:eastAsia="hr-HR"/>
              </w:rPr>
              <w:t>KRAPINSKO-ZAGORSKA ŽUPANIJA</w:t>
            </w:r>
          </w:p>
        </w:tc>
        <w:tc>
          <w:tcPr>
            <w:tcW w:w="2338" w:type="dxa"/>
            <w:tcBorders>
              <w:top w:val="nil"/>
              <w:left w:val="nil"/>
              <w:bottom w:val="single" w:sz="4" w:space="0" w:color="auto"/>
              <w:right w:val="single" w:sz="4" w:space="0" w:color="auto"/>
            </w:tcBorders>
            <w:shd w:val="clear" w:color="auto" w:fill="auto"/>
            <w:vAlign w:val="center"/>
            <w:hideMark/>
          </w:tcPr>
          <w:p w14:paraId="70FC0016"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31</w:t>
            </w:r>
          </w:p>
        </w:tc>
        <w:tc>
          <w:tcPr>
            <w:tcW w:w="2338" w:type="dxa"/>
            <w:tcBorders>
              <w:top w:val="nil"/>
              <w:left w:val="nil"/>
              <w:bottom w:val="single" w:sz="4" w:space="0" w:color="auto"/>
              <w:right w:val="single" w:sz="4" w:space="0" w:color="auto"/>
            </w:tcBorders>
            <w:shd w:val="clear" w:color="auto" w:fill="auto"/>
            <w:vAlign w:val="center"/>
            <w:hideMark/>
          </w:tcPr>
          <w:p w14:paraId="0E9C333F"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5</w:t>
            </w:r>
          </w:p>
        </w:tc>
        <w:tc>
          <w:tcPr>
            <w:tcW w:w="2338" w:type="dxa"/>
            <w:tcBorders>
              <w:top w:val="nil"/>
              <w:left w:val="nil"/>
              <w:bottom w:val="single" w:sz="4" w:space="0" w:color="auto"/>
              <w:right w:val="single" w:sz="4" w:space="0" w:color="auto"/>
            </w:tcBorders>
            <w:shd w:val="clear" w:color="auto" w:fill="auto"/>
            <w:vAlign w:val="center"/>
            <w:hideMark/>
          </w:tcPr>
          <w:p w14:paraId="1966B70E"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0</w:t>
            </w:r>
          </w:p>
        </w:tc>
      </w:tr>
      <w:tr w:rsidR="008A3482" w:rsidRPr="008A3482" w14:paraId="360B6C6D" w14:textId="77777777" w:rsidTr="00C96A08">
        <w:trPr>
          <w:trHeight w:val="576"/>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724048D6" w14:textId="77777777" w:rsidR="008A3482" w:rsidRPr="008A3482" w:rsidRDefault="008A3482" w:rsidP="008A3482">
            <w:pPr>
              <w:jc w:val="left"/>
              <w:rPr>
                <w:rFonts w:eastAsia="Times New Roman" w:cs="Calibri"/>
                <w:color w:val="000000"/>
                <w:lang w:eastAsia="hr-HR"/>
              </w:rPr>
            </w:pPr>
            <w:r w:rsidRPr="008A3482">
              <w:rPr>
                <w:rFonts w:eastAsia="Times New Roman" w:cs="Calibri"/>
                <w:color w:val="000000"/>
                <w:lang w:eastAsia="hr-HR"/>
              </w:rPr>
              <w:t>SISAČKO-MOSLAVAČKA ŽUPANIJA</w:t>
            </w:r>
          </w:p>
        </w:tc>
        <w:tc>
          <w:tcPr>
            <w:tcW w:w="2338" w:type="dxa"/>
            <w:tcBorders>
              <w:top w:val="nil"/>
              <w:left w:val="nil"/>
              <w:bottom w:val="single" w:sz="4" w:space="0" w:color="auto"/>
              <w:right w:val="single" w:sz="4" w:space="0" w:color="auto"/>
            </w:tcBorders>
            <w:shd w:val="clear" w:color="auto" w:fill="auto"/>
            <w:vAlign w:val="center"/>
            <w:hideMark/>
          </w:tcPr>
          <w:p w14:paraId="27371C0D"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15</w:t>
            </w:r>
          </w:p>
        </w:tc>
        <w:tc>
          <w:tcPr>
            <w:tcW w:w="2338" w:type="dxa"/>
            <w:tcBorders>
              <w:top w:val="nil"/>
              <w:left w:val="nil"/>
              <w:bottom w:val="single" w:sz="4" w:space="0" w:color="auto"/>
              <w:right w:val="single" w:sz="4" w:space="0" w:color="auto"/>
            </w:tcBorders>
            <w:shd w:val="clear" w:color="auto" w:fill="auto"/>
            <w:vAlign w:val="center"/>
            <w:hideMark/>
          </w:tcPr>
          <w:p w14:paraId="083BDE31"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15</w:t>
            </w:r>
          </w:p>
        </w:tc>
        <w:tc>
          <w:tcPr>
            <w:tcW w:w="2338" w:type="dxa"/>
            <w:tcBorders>
              <w:top w:val="nil"/>
              <w:left w:val="nil"/>
              <w:bottom w:val="single" w:sz="4" w:space="0" w:color="auto"/>
              <w:right w:val="single" w:sz="4" w:space="0" w:color="auto"/>
            </w:tcBorders>
            <w:shd w:val="clear" w:color="auto" w:fill="auto"/>
            <w:vAlign w:val="center"/>
            <w:hideMark/>
          </w:tcPr>
          <w:p w14:paraId="7BC7AB81"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0</w:t>
            </w:r>
          </w:p>
        </w:tc>
      </w:tr>
      <w:tr w:rsidR="008A3482" w:rsidRPr="008A3482" w14:paraId="31A313CE" w14:textId="77777777" w:rsidTr="00C96A08">
        <w:trPr>
          <w:trHeight w:val="288"/>
        </w:trPr>
        <w:tc>
          <w:tcPr>
            <w:tcW w:w="2337" w:type="dxa"/>
            <w:tcBorders>
              <w:top w:val="nil"/>
              <w:left w:val="single" w:sz="4" w:space="0" w:color="auto"/>
              <w:bottom w:val="single" w:sz="4" w:space="0" w:color="auto"/>
              <w:right w:val="single" w:sz="4" w:space="0" w:color="auto"/>
            </w:tcBorders>
            <w:shd w:val="clear" w:color="auto" w:fill="auto"/>
            <w:vAlign w:val="center"/>
            <w:hideMark/>
          </w:tcPr>
          <w:p w14:paraId="6F4B4F1C" w14:textId="77777777" w:rsidR="008A3482" w:rsidRPr="008A3482" w:rsidRDefault="008A3482" w:rsidP="008A3482">
            <w:pPr>
              <w:jc w:val="left"/>
              <w:rPr>
                <w:rFonts w:eastAsia="Times New Roman" w:cs="Calibri"/>
                <w:color w:val="000000"/>
                <w:lang w:eastAsia="hr-HR"/>
              </w:rPr>
            </w:pPr>
            <w:r w:rsidRPr="008A3482">
              <w:rPr>
                <w:rFonts w:eastAsia="Times New Roman" w:cs="Calibri"/>
                <w:color w:val="000000"/>
                <w:lang w:eastAsia="hr-HR"/>
              </w:rPr>
              <w:t>ZAGREBAČKA ŽUPANIJA</w:t>
            </w:r>
          </w:p>
        </w:tc>
        <w:tc>
          <w:tcPr>
            <w:tcW w:w="2338" w:type="dxa"/>
            <w:tcBorders>
              <w:top w:val="nil"/>
              <w:left w:val="nil"/>
              <w:bottom w:val="single" w:sz="4" w:space="0" w:color="auto"/>
              <w:right w:val="single" w:sz="4" w:space="0" w:color="auto"/>
            </w:tcBorders>
            <w:shd w:val="clear" w:color="auto" w:fill="auto"/>
            <w:vAlign w:val="center"/>
            <w:hideMark/>
          </w:tcPr>
          <w:p w14:paraId="3726EA3F"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2</w:t>
            </w:r>
          </w:p>
        </w:tc>
        <w:tc>
          <w:tcPr>
            <w:tcW w:w="2338" w:type="dxa"/>
            <w:tcBorders>
              <w:top w:val="nil"/>
              <w:left w:val="nil"/>
              <w:bottom w:val="single" w:sz="4" w:space="0" w:color="auto"/>
              <w:right w:val="single" w:sz="4" w:space="0" w:color="auto"/>
            </w:tcBorders>
            <w:shd w:val="clear" w:color="auto" w:fill="auto"/>
            <w:vAlign w:val="center"/>
            <w:hideMark/>
          </w:tcPr>
          <w:p w14:paraId="6AF53D23"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2</w:t>
            </w:r>
          </w:p>
        </w:tc>
        <w:tc>
          <w:tcPr>
            <w:tcW w:w="2338" w:type="dxa"/>
            <w:tcBorders>
              <w:top w:val="nil"/>
              <w:left w:val="nil"/>
              <w:bottom w:val="single" w:sz="4" w:space="0" w:color="auto"/>
              <w:right w:val="single" w:sz="4" w:space="0" w:color="auto"/>
            </w:tcBorders>
            <w:shd w:val="clear" w:color="auto" w:fill="auto"/>
            <w:vAlign w:val="center"/>
            <w:hideMark/>
          </w:tcPr>
          <w:p w14:paraId="5D376824" w14:textId="77777777" w:rsidR="008A3482" w:rsidRPr="008A3482" w:rsidRDefault="008A3482" w:rsidP="008A3482">
            <w:pPr>
              <w:jc w:val="center"/>
              <w:rPr>
                <w:rFonts w:eastAsia="Times New Roman" w:cs="Calibri"/>
                <w:color w:val="000000"/>
                <w:lang w:eastAsia="hr-HR"/>
              </w:rPr>
            </w:pPr>
            <w:r w:rsidRPr="008A3482">
              <w:rPr>
                <w:rFonts w:eastAsia="Times New Roman" w:cs="Calibri"/>
                <w:color w:val="000000"/>
                <w:lang w:eastAsia="hr-HR"/>
              </w:rPr>
              <w:t>0</w:t>
            </w:r>
          </w:p>
        </w:tc>
      </w:tr>
      <w:tr w:rsidR="008A3482" w:rsidRPr="008A3482" w14:paraId="0DCCFB7A" w14:textId="77777777" w:rsidTr="00C96A08">
        <w:trPr>
          <w:trHeight w:val="600"/>
        </w:trPr>
        <w:tc>
          <w:tcPr>
            <w:tcW w:w="2337" w:type="dxa"/>
            <w:tcBorders>
              <w:top w:val="nil"/>
              <w:left w:val="single" w:sz="4" w:space="0" w:color="auto"/>
              <w:bottom w:val="single" w:sz="4" w:space="0" w:color="auto"/>
              <w:right w:val="single" w:sz="4" w:space="0" w:color="auto"/>
            </w:tcBorders>
            <w:shd w:val="clear" w:color="000000" w:fill="002060"/>
            <w:vAlign w:val="center"/>
            <w:hideMark/>
          </w:tcPr>
          <w:p w14:paraId="583BA0CC" w14:textId="77777777" w:rsidR="008A3482" w:rsidRPr="008A3482" w:rsidRDefault="008A3482" w:rsidP="008A3482">
            <w:pPr>
              <w:jc w:val="left"/>
              <w:rPr>
                <w:rFonts w:eastAsia="Times New Roman" w:cs="Calibri"/>
                <w:color w:val="FFFFFF"/>
                <w:lang w:eastAsia="hr-HR"/>
              </w:rPr>
            </w:pPr>
            <w:r w:rsidRPr="008A3482">
              <w:rPr>
                <w:rFonts w:eastAsia="Times New Roman" w:cs="Calibri"/>
                <w:color w:val="FFFFFF"/>
                <w:lang w:eastAsia="hr-HR"/>
              </w:rPr>
              <w:t>UKUPNO</w:t>
            </w:r>
          </w:p>
        </w:tc>
        <w:tc>
          <w:tcPr>
            <w:tcW w:w="2338" w:type="dxa"/>
            <w:tcBorders>
              <w:top w:val="nil"/>
              <w:left w:val="nil"/>
              <w:bottom w:val="single" w:sz="4" w:space="0" w:color="auto"/>
              <w:right w:val="single" w:sz="4" w:space="0" w:color="auto"/>
            </w:tcBorders>
            <w:shd w:val="clear" w:color="000000" w:fill="002060"/>
            <w:vAlign w:val="center"/>
            <w:hideMark/>
          </w:tcPr>
          <w:p w14:paraId="02949F95"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309</w:t>
            </w:r>
          </w:p>
        </w:tc>
        <w:tc>
          <w:tcPr>
            <w:tcW w:w="2338" w:type="dxa"/>
            <w:tcBorders>
              <w:top w:val="nil"/>
              <w:left w:val="nil"/>
              <w:bottom w:val="single" w:sz="4" w:space="0" w:color="auto"/>
              <w:right w:val="single" w:sz="4" w:space="0" w:color="auto"/>
            </w:tcBorders>
            <w:shd w:val="clear" w:color="000000" w:fill="002060"/>
            <w:vAlign w:val="center"/>
            <w:hideMark/>
          </w:tcPr>
          <w:p w14:paraId="1ABAD912"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94</w:t>
            </w:r>
          </w:p>
        </w:tc>
        <w:tc>
          <w:tcPr>
            <w:tcW w:w="2338" w:type="dxa"/>
            <w:tcBorders>
              <w:top w:val="nil"/>
              <w:left w:val="nil"/>
              <w:bottom w:val="single" w:sz="4" w:space="0" w:color="auto"/>
              <w:right w:val="single" w:sz="4" w:space="0" w:color="auto"/>
            </w:tcBorders>
            <w:shd w:val="clear" w:color="000000" w:fill="002060"/>
            <w:vAlign w:val="center"/>
            <w:hideMark/>
          </w:tcPr>
          <w:p w14:paraId="0D263507" w14:textId="77777777" w:rsidR="008A3482" w:rsidRPr="008A3482" w:rsidRDefault="008A3482" w:rsidP="008A3482">
            <w:pPr>
              <w:jc w:val="center"/>
              <w:rPr>
                <w:rFonts w:eastAsia="Times New Roman" w:cs="Calibri"/>
                <w:color w:val="FFFFFF"/>
                <w:lang w:eastAsia="hr-HR"/>
              </w:rPr>
            </w:pPr>
            <w:r w:rsidRPr="008A3482">
              <w:rPr>
                <w:rFonts w:eastAsia="Times New Roman" w:cs="Calibri"/>
                <w:color w:val="FFFFFF"/>
                <w:lang w:eastAsia="hr-HR"/>
              </w:rPr>
              <w:t>11</w:t>
            </w:r>
          </w:p>
        </w:tc>
      </w:tr>
    </w:tbl>
    <w:p w14:paraId="23179227" w14:textId="77777777" w:rsidR="008A3482" w:rsidRDefault="008A3482" w:rsidP="007E1E06">
      <w:pPr>
        <w:spacing w:line="276" w:lineRule="auto"/>
        <w:ind w:left="360"/>
        <w:rPr>
          <w:rFonts w:ascii="Times New Roman" w:hAnsi="Times New Roman"/>
          <w:bCs/>
          <w:sz w:val="24"/>
          <w:szCs w:val="24"/>
        </w:rPr>
      </w:pPr>
    </w:p>
    <w:p w14:paraId="579CB784" w14:textId="6EDCAC7A" w:rsidR="00AC12DE" w:rsidRDefault="00AC12DE" w:rsidP="007E1E06">
      <w:pPr>
        <w:spacing w:line="276" w:lineRule="auto"/>
        <w:ind w:left="360"/>
        <w:rPr>
          <w:rFonts w:ascii="Times New Roman" w:hAnsi="Times New Roman"/>
          <w:bCs/>
          <w:sz w:val="24"/>
          <w:szCs w:val="24"/>
        </w:rPr>
      </w:pPr>
    </w:p>
    <w:p w14:paraId="22D1C9B2" w14:textId="2E9843C4" w:rsidR="00FE5419" w:rsidRDefault="00FE5419" w:rsidP="00DF79F6">
      <w:pPr>
        <w:spacing w:line="276" w:lineRule="auto"/>
        <w:rPr>
          <w:rFonts w:ascii="Times New Roman" w:hAnsi="Times New Roman"/>
          <w:bCs/>
          <w:sz w:val="24"/>
          <w:szCs w:val="24"/>
        </w:rPr>
      </w:pPr>
      <w:r>
        <w:rPr>
          <w:noProof/>
          <w:lang w:eastAsia="hr-HR"/>
        </w:rPr>
        <w:drawing>
          <wp:inline distT="0" distB="0" distL="0" distR="0" wp14:anchorId="11AD0D63" wp14:editId="781A709F">
            <wp:extent cx="5960745" cy="3043555"/>
            <wp:effectExtent l="0" t="0" r="1905" b="4445"/>
            <wp:docPr id="19" name="Chart 1">
              <a:extLst xmlns:a="http://schemas.openxmlformats.org/drawingml/2006/main">
                <a:ext uri="{FF2B5EF4-FFF2-40B4-BE49-F238E27FC236}">
                  <a16:creationId xmlns:a16="http://schemas.microsoft.com/office/drawing/2014/main" id="{F64D1434-7A61-471E-8619-5EA2B0A1B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1E46ED" w14:textId="77777777" w:rsidR="001D7CCB" w:rsidRDefault="001D7CCB">
      <w:pPr>
        <w:spacing w:after="160" w:line="259" w:lineRule="auto"/>
        <w:jc w:val="left"/>
        <w:rPr>
          <w:rFonts w:ascii="Times New Roman" w:hAnsi="Times New Roman"/>
          <w:b/>
          <w:sz w:val="24"/>
          <w:szCs w:val="24"/>
        </w:rPr>
      </w:pPr>
      <w:bookmarkStart w:id="6" w:name="_Toc108101174"/>
      <w:r>
        <w:br w:type="page"/>
      </w:r>
    </w:p>
    <w:p w14:paraId="772AA922" w14:textId="3A3A716D" w:rsidR="00C62412" w:rsidRPr="00C62412" w:rsidRDefault="00C62412" w:rsidP="00DF79F6">
      <w:pPr>
        <w:pStyle w:val="Heading1"/>
      </w:pPr>
      <w:r w:rsidRPr="00C62412">
        <w:lastRenderedPageBreak/>
        <w:t>UKLANJANJE ZGRADA</w:t>
      </w:r>
      <w:bookmarkEnd w:id="6"/>
    </w:p>
    <w:p w14:paraId="797E021B" w14:textId="77777777" w:rsidR="00880760" w:rsidRDefault="00880760" w:rsidP="007E1E06">
      <w:pPr>
        <w:spacing w:line="276" w:lineRule="auto"/>
        <w:ind w:left="360"/>
        <w:rPr>
          <w:rFonts w:ascii="Times New Roman" w:hAnsi="Times New Roman"/>
          <w:bCs/>
          <w:sz w:val="24"/>
          <w:szCs w:val="24"/>
        </w:rPr>
      </w:pPr>
    </w:p>
    <w:p w14:paraId="4234A861" w14:textId="5F887F0B" w:rsidR="007E1E06" w:rsidRDefault="001847BE" w:rsidP="00DF79F6">
      <w:pPr>
        <w:spacing w:line="276" w:lineRule="auto"/>
        <w:ind w:firstLine="708"/>
        <w:rPr>
          <w:rFonts w:ascii="Times New Roman" w:hAnsi="Times New Roman"/>
          <w:bCs/>
          <w:sz w:val="24"/>
          <w:szCs w:val="24"/>
        </w:rPr>
      </w:pPr>
      <w:r w:rsidRPr="001847BE">
        <w:rPr>
          <w:rFonts w:ascii="Times New Roman" w:hAnsi="Times New Roman"/>
          <w:bCs/>
          <w:sz w:val="24"/>
          <w:szCs w:val="24"/>
        </w:rPr>
        <w:t>Na temelju Zakona o obnovi uklanjaju se zgrade, uključujući i pomoćne zgrade, koje su izgubile svoju mehaničku otpornost i/ili stabilnost u toj mjeri da su urušene ili da njihova obnova nije moguća</w:t>
      </w:r>
      <w:r w:rsidR="000E54A2">
        <w:rPr>
          <w:rFonts w:ascii="Times New Roman" w:hAnsi="Times New Roman"/>
          <w:bCs/>
          <w:sz w:val="24"/>
          <w:szCs w:val="24"/>
        </w:rPr>
        <w:t xml:space="preserve">. Uklanjanje prema Zakonu </w:t>
      </w:r>
      <w:r w:rsidR="00D81A0E">
        <w:rPr>
          <w:rFonts w:ascii="Times New Roman" w:hAnsi="Times New Roman"/>
          <w:bCs/>
          <w:sz w:val="24"/>
          <w:szCs w:val="24"/>
        </w:rPr>
        <w:t xml:space="preserve">o obnovi provode provedbena tijela temeljem odluke Ministarstva ili </w:t>
      </w:r>
      <w:r w:rsidR="00490B85">
        <w:rPr>
          <w:rFonts w:ascii="Times New Roman" w:hAnsi="Times New Roman"/>
          <w:bCs/>
          <w:sz w:val="24"/>
          <w:szCs w:val="24"/>
        </w:rPr>
        <w:t xml:space="preserve">uklanjanje provodi Državni inspektorat u slučaju u kojem se radi </w:t>
      </w:r>
      <w:r w:rsidR="006F6FD2">
        <w:rPr>
          <w:rFonts w:ascii="Times New Roman" w:hAnsi="Times New Roman"/>
          <w:bCs/>
          <w:sz w:val="24"/>
          <w:szCs w:val="24"/>
        </w:rPr>
        <w:t>o</w:t>
      </w:r>
      <w:r w:rsidR="006F6FD2" w:rsidRPr="006F6FD2">
        <w:rPr>
          <w:rFonts w:ascii="Times New Roman" w:hAnsi="Times New Roman"/>
          <w:bCs/>
          <w:sz w:val="24"/>
          <w:szCs w:val="24"/>
        </w:rPr>
        <w:t xml:space="preserve"> zgrad</w:t>
      </w:r>
      <w:r w:rsidR="006F6FD2">
        <w:rPr>
          <w:rFonts w:ascii="Times New Roman" w:hAnsi="Times New Roman"/>
          <w:bCs/>
          <w:sz w:val="24"/>
          <w:szCs w:val="24"/>
        </w:rPr>
        <w:t>i</w:t>
      </w:r>
      <w:r w:rsidR="006F6FD2" w:rsidRPr="006F6FD2">
        <w:rPr>
          <w:rFonts w:ascii="Times New Roman" w:hAnsi="Times New Roman"/>
          <w:bCs/>
          <w:sz w:val="24"/>
          <w:szCs w:val="24"/>
        </w:rPr>
        <w:t xml:space="preserve"> čiji ostaci neposredno prijete sigurnosti i zdravlju ljudi</w:t>
      </w:r>
      <w:r w:rsidR="006F6FD2">
        <w:rPr>
          <w:rFonts w:ascii="Times New Roman" w:hAnsi="Times New Roman"/>
          <w:bCs/>
          <w:sz w:val="24"/>
          <w:szCs w:val="24"/>
        </w:rPr>
        <w:t>.</w:t>
      </w:r>
      <w:r w:rsidR="00ED7B4B">
        <w:rPr>
          <w:rFonts w:ascii="Times New Roman" w:hAnsi="Times New Roman"/>
          <w:bCs/>
          <w:sz w:val="24"/>
          <w:szCs w:val="24"/>
        </w:rPr>
        <w:t xml:space="preserve"> </w:t>
      </w:r>
      <w:r w:rsidR="0003328C">
        <w:rPr>
          <w:rFonts w:ascii="Times New Roman" w:hAnsi="Times New Roman"/>
          <w:bCs/>
          <w:sz w:val="24"/>
          <w:szCs w:val="24"/>
        </w:rPr>
        <w:t>Vlada Republike Hrvatske n</w:t>
      </w:r>
      <w:r w:rsidR="00ED7B4B">
        <w:rPr>
          <w:rFonts w:ascii="Times New Roman" w:hAnsi="Times New Roman"/>
          <w:bCs/>
          <w:sz w:val="24"/>
          <w:szCs w:val="24"/>
        </w:rPr>
        <w:t xml:space="preserve">apominje kako je </w:t>
      </w:r>
      <w:r w:rsidR="000C276B">
        <w:rPr>
          <w:rFonts w:ascii="Times New Roman" w:hAnsi="Times New Roman"/>
          <w:bCs/>
          <w:sz w:val="24"/>
          <w:szCs w:val="24"/>
        </w:rPr>
        <w:t>prije novele Zakona o obnovi hitna uklanjanja provodio Stožer civilne zaštite</w:t>
      </w:r>
      <w:r w:rsidR="0003328C">
        <w:rPr>
          <w:rFonts w:ascii="Times New Roman" w:hAnsi="Times New Roman"/>
          <w:bCs/>
          <w:sz w:val="24"/>
          <w:szCs w:val="24"/>
        </w:rPr>
        <w:t xml:space="preserve"> Republike Hrvatske (u daljnjem tekstu: Stožer civilne zaštite)</w:t>
      </w:r>
      <w:r w:rsidR="000C276B">
        <w:rPr>
          <w:rFonts w:ascii="Times New Roman" w:hAnsi="Times New Roman"/>
          <w:bCs/>
          <w:sz w:val="24"/>
          <w:szCs w:val="24"/>
        </w:rPr>
        <w:t>.</w:t>
      </w:r>
    </w:p>
    <w:p w14:paraId="2928F97D" w14:textId="11C0A535" w:rsidR="00AC3E32" w:rsidRDefault="00AC3E32" w:rsidP="00DF79F6">
      <w:pPr>
        <w:spacing w:line="276" w:lineRule="auto"/>
        <w:ind w:firstLine="708"/>
        <w:rPr>
          <w:rFonts w:ascii="Times New Roman" w:hAnsi="Times New Roman"/>
          <w:bCs/>
          <w:sz w:val="24"/>
          <w:szCs w:val="24"/>
        </w:rPr>
      </w:pPr>
    </w:p>
    <w:p w14:paraId="268E926F" w14:textId="127EA22A" w:rsidR="00C750B6" w:rsidRDefault="00C750B6"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Do 31. prosinca 2021. Ministarstvo je temeljem 1.609 podne</w:t>
      </w:r>
      <w:r w:rsidR="00F20AC3" w:rsidRPr="00F95543">
        <w:rPr>
          <w:rFonts w:ascii="Times New Roman" w:hAnsi="Times New Roman"/>
          <w:bCs/>
          <w:sz w:val="24"/>
          <w:szCs w:val="24"/>
        </w:rPr>
        <w:t xml:space="preserve">senih zahtjeva za uklanjanje potresom oštećenih zgrada donijelo </w:t>
      </w:r>
      <w:r w:rsidR="00431DDF" w:rsidRPr="00F95543">
        <w:rPr>
          <w:rFonts w:ascii="Times New Roman" w:hAnsi="Times New Roman"/>
          <w:bCs/>
          <w:sz w:val="24"/>
          <w:szCs w:val="24"/>
        </w:rPr>
        <w:t>2</w:t>
      </w:r>
      <w:r w:rsidR="006D46DE" w:rsidRPr="00F95543">
        <w:rPr>
          <w:rFonts w:ascii="Times New Roman" w:hAnsi="Times New Roman"/>
          <w:bCs/>
          <w:sz w:val="24"/>
          <w:szCs w:val="24"/>
        </w:rPr>
        <w:t>25</w:t>
      </w:r>
      <w:r w:rsidR="00431DDF" w:rsidRPr="00F95543">
        <w:rPr>
          <w:rFonts w:ascii="Times New Roman" w:hAnsi="Times New Roman"/>
          <w:bCs/>
          <w:sz w:val="24"/>
          <w:szCs w:val="24"/>
        </w:rPr>
        <w:t xml:space="preserve"> </w:t>
      </w:r>
      <w:r w:rsidR="00251567" w:rsidRPr="00F95543">
        <w:rPr>
          <w:rFonts w:ascii="Times New Roman" w:hAnsi="Times New Roman"/>
          <w:bCs/>
          <w:sz w:val="24"/>
          <w:szCs w:val="24"/>
        </w:rPr>
        <w:t>odluka kojima je nadležnim provedbenim tijelima naloženo uklanjanje potresom oštećenih zgrada.</w:t>
      </w:r>
    </w:p>
    <w:p w14:paraId="329834A0" w14:textId="77777777" w:rsidR="003514DF" w:rsidRDefault="003514DF" w:rsidP="00DF79F6">
      <w:pPr>
        <w:spacing w:line="276" w:lineRule="auto"/>
        <w:ind w:firstLine="708"/>
        <w:rPr>
          <w:rFonts w:ascii="Times New Roman" w:hAnsi="Times New Roman"/>
          <w:bCs/>
          <w:sz w:val="24"/>
          <w:szCs w:val="24"/>
        </w:rPr>
      </w:pPr>
    </w:p>
    <w:p w14:paraId="1B934263" w14:textId="1F1FDE95" w:rsidR="00ED7B4B" w:rsidRDefault="003514DF" w:rsidP="00DF79F6">
      <w:pPr>
        <w:spacing w:line="276" w:lineRule="auto"/>
        <w:ind w:firstLine="708"/>
        <w:rPr>
          <w:rFonts w:ascii="Times New Roman" w:hAnsi="Times New Roman"/>
          <w:bCs/>
          <w:sz w:val="24"/>
          <w:szCs w:val="24"/>
        </w:rPr>
      </w:pPr>
      <w:r w:rsidRPr="003514DF">
        <w:rPr>
          <w:rFonts w:ascii="Times New Roman" w:hAnsi="Times New Roman"/>
          <w:bCs/>
          <w:sz w:val="24"/>
          <w:szCs w:val="24"/>
        </w:rPr>
        <w:t xml:space="preserve">Do 31. prosinca 2021. Stožer </w:t>
      </w:r>
      <w:r w:rsidR="00500815" w:rsidRPr="00500815">
        <w:rPr>
          <w:rFonts w:ascii="Times New Roman" w:hAnsi="Times New Roman"/>
          <w:bCs/>
          <w:sz w:val="24"/>
          <w:szCs w:val="24"/>
        </w:rPr>
        <w:t xml:space="preserve">civilne zaštite </w:t>
      </w:r>
      <w:r w:rsidRPr="003514DF">
        <w:rPr>
          <w:rFonts w:ascii="Times New Roman" w:hAnsi="Times New Roman"/>
          <w:bCs/>
          <w:sz w:val="24"/>
          <w:szCs w:val="24"/>
        </w:rPr>
        <w:t>je uklonio 460 građevina, a od toga je D</w:t>
      </w:r>
      <w:r w:rsidR="00C21E14">
        <w:rPr>
          <w:rFonts w:ascii="Times New Roman" w:hAnsi="Times New Roman"/>
          <w:bCs/>
          <w:sz w:val="24"/>
          <w:szCs w:val="24"/>
        </w:rPr>
        <w:t xml:space="preserve">ržavni inspektorat </w:t>
      </w:r>
      <w:r w:rsidRPr="003514DF">
        <w:rPr>
          <w:rFonts w:ascii="Times New Roman" w:hAnsi="Times New Roman"/>
          <w:bCs/>
          <w:sz w:val="24"/>
          <w:szCs w:val="24"/>
        </w:rPr>
        <w:t xml:space="preserve">uklonio 106 građevina </w:t>
      </w:r>
      <w:r w:rsidR="00C01ADB">
        <w:rPr>
          <w:rFonts w:ascii="Times New Roman" w:hAnsi="Times New Roman"/>
          <w:bCs/>
          <w:sz w:val="24"/>
          <w:szCs w:val="24"/>
        </w:rPr>
        <w:t>na temelju</w:t>
      </w:r>
      <w:r w:rsidRPr="003514DF">
        <w:rPr>
          <w:rFonts w:ascii="Times New Roman" w:hAnsi="Times New Roman"/>
          <w:bCs/>
          <w:sz w:val="24"/>
          <w:szCs w:val="24"/>
        </w:rPr>
        <w:t xml:space="preserve"> </w:t>
      </w:r>
      <w:r w:rsidR="00C01ADB">
        <w:rPr>
          <w:rFonts w:ascii="Times New Roman" w:hAnsi="Times New Roman"/>
          <w:bCs/>
          <w:sz w:val="24"/>
          <w:szCs w:val="24"/>
        </w:rPr>
        <w:t>o</w:t>
      </w:r>
      <w:r w:rsidRPr="003514DF">
        <w:rPr>
          <w:rFonts w:ascii="Times New Roman" w:hAnsi="Times New Roman"/>
          <w:bCs/>
          <w:sz w:val="24"/>
          <w:szCs w:val="24"/>
        </w:rPr>
        <w:t xml:space="preserve">dluka Stožera </w:t>
      </w:r>
      <w:r w:rsidR="008B551E" w:rsidRPr="008B551E">
        <w:rPr>
          <w:rFonts w:ascii="Times New Roman" w:hAnsi="Times New Roman"/>
          <w:bCs/>
          <w:sz w:val="24"/>
          <w:szCs w:val="24"/>
        </w:rPr>
        <w:t>civilne zaštite</w:t>
      </w:r>
      <w:r>
        <w:rPr>
          <w:rFonts w:ascii="Times New Roman" w:hAnsi="Times New Roman"/>
          <w:bCs/>
          <w:sz w:val="24"/>
          <w:szCs w:val="24"/>
        </w:rPr>
        <w:t>.</w:t>
      </w:r>
    </w:p>
    <w:p w14:paraId="3ED1B27D" w14:textId="77777777" w:rsidR="00A07BF7" w:rsidRDefault="00A07BF7" w:rsidP="00A07BF7">
      <w:pPr>
        <w:spacing w:line="276" w:lineRule="auto"/>
        <w:rPr>
          <w:rFonts w:ascii="Times New Roman" w:hAnsi="Times New Roman"/>
          <w:bCs/>
          <w:sz w:val="24"/>
          <w:szCs w:val="24"/>
        </w:rPr>
      </w:pPr>
    </w:p>
    <w:p w14:paraId="0DB931FE" w14:textId="77777777" w:rsidR="00A07BF7" w:rsidRDefault="00A07BF7" w:rsidP="00A07BF7">
      <w:pPr>
        <w:spacing w:line="276" w:lineRule="auto"/>
        <w:rPr>
          <w:rFonts w:ascii="Times New Roman" w:hAnsi="Times New Roman"/>
          <w:bCs/>
          <w:sz w:val="24"/>
          <w:szCs w:val="24"/>
        </w:rPr>
      </w:pPr>
      <w:r>
        <w:rPr>
          <w:rFonts w:ascii="Times New Roman" w:hAnsi="Times New Roman"/>
          <w:bCs/>
          <w:sz w:val="24"/>
          <w:szCs w:val="24"/>
        </w:rPr>
        <w:tab/>
        <w:t xml:space="preserve">Tablični prikaz uklonjenih građevina koje je provodio </w:t>
      </w:r>
      <w:r w:rsidRPr="000C4F93">
        <w:rPr>
          <w:rFonts w:ascii="Times New Roman" w:hAnsi="Times New Roman"/>
          <w:bCs/>
          <w:sz w:val="24"/>
          <w:szCs w:val="24"/>
        </w:rPr>
        <w:t>Stožer civilne zaštite</w:t>
      </w:r>
      <w:r>
        <w:rPr>
          <w:rFonts w:ascii="Times New Roman" w:hAnsi="Times New Roman"/>
          <w:bCs/>
          <w:sz w:val="24"/>
          <w:szCs w:val="24"/>
        </w:rPr>
        <w:t xml:space="preserve"> po gradovima i općinama:  </w:t>
      </w:r>
    </w:p>
    <w:p w14:paraId="14BF82D1" w14:textId="77777777" w:rsidR="00A07BF7" w:rsidRDefault="00A07BF7" w:rsidP="00A07BF7">
      <w:pPr>
        <w:spacing w:line="276" w:lineRule="auto"/>
        <w:ind w:firstLine="708"/>
        <w:rPr>
          <w:rFonts w:ascii="Times New Roman" w:hAnsi="Times New Roman"/>
          <w:bCs/>
          <w:sz w:val="24"/>
          <w:szCs w:val="24"/>
        </w:rPr>
      </w:pPr>
    </w:p>
    <w:tbl>
      <w:tblPr>
        <w:tblW w:w="9065" w:type="dxa"/>
        <w:tblInd w:w="-3" w:type="dxa"/>
        <w:tblCellMar>
          <w:left w:w="0" w:type="dxa"/>
          <w:right w:w="0" w:type="dxa"/>
        </w:tblCellMar>
        <w:tblLook w:val="04A0" w:firstRow="1" w:lastRow="0" w:firstColumn="1" w:lastColumn="0" w:noHBand="0" w:noVBand="1"/>
      </w:tblPr>
      <w:tblGrid>
        <w:gridCol w:w="2240"/>
        <w:gridCol w:w="3423"/>
        <w:gridCol w:w="3402"/>
      </w:tblGrid>
      <w:tr w:rsidR="00A07BF7" w:rsidRPr="007C0E21" w14:paraId="4B1A40D0" w14:textId="77777777" w:rsidTr="004C2F7F">
        <w:trPr>
          <w:trHeight w:val="1392"/>
        </w:trPr>
        <w:tc>
          <w:tcPr>
            <w:tcW w:w="2240" w:type="dxa"/>
            <w:tcBorders>
              <w:top w:val="single" w:sz="8" w:space="0" w:color="auto"/>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center"/>
            <w:hideMark/>
          </w:tcPr>
          <w:p w14:paraId="120A3F7B" w14:textId="77777777" w:rsidR="00A07BF7" w:rsidRPr="007C0E21" w:rsidRDefault="00A07BF7" w:rsidP="004C2F7F">
            <w:pPr>
              <w:jc w:val="center"/>
              <w:rPr>
                <w:rFonts w:asciiTheme="minorHAnsi" w:hAnsiTheme="minorHAnsi" w:cstheme="minorHAnsi"/>
                <w:b/>
                <w:bCs/>
                <w:color w:val="000000"/>
                <w:sz w:val="24"/>
                <w:szCs w:val="24"/>
                <w:lang w:eastAsia="hr-HR"/>
              </w:rPr>
            </w:pPr>
            <w:r w:rsidRPr="007C0E21">
              <w:rPr>
                <w:rFonts w:asciiTheme="minorHAnsi" w:hAnsiTheme="minorHAnsi" w:cstheme="minorHAnsi"/>
                <w:b/>
                <w:bCs/>
                <w:color w:val="000000"/>
                <w:sz w:val="24"/>
                <w:szCs w:val="24"/>
              </w:rPr>
              <w:t>GRAD/OPĆINA</w:t>
            </w:r>
          </w:p>
        </w:tc>
        <w:tc>
          <w:tcPr>
            <w:tcW w:w="3423"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2E3203F6" w14:textId="77777777" w:rsidR="00A07BF7" w:rsidRPr="007C0E21" w:rsidRDefault="00A07BF7" w:rsidP="004C2F7F">
            <w:pPr>
              <w:jc w:val="center"/>
              <w:rPr>
                <w:rFonts w:asciiTheme="minorHAnsi" w:hAnsiTheme="minorHAnsi" w:cstheme="minorHAnsi"/>
                <w:b/>
                <w:bCs/>
                <w:color w:val="000000"/>
                <w:sz w:val="24"/>
                <w:szCs w:val="24"/>
              </w:rPr>
            </w:pPr>
            <w:r w:rsidRPr="007C0E21">
              <w:rPr>
                <w:rFonts w:asciiTheme="minorHAnsi" w:hAnsiTheme="minorHAnsi" w:cstheme="minorHAnsi"/>
                <w:b/>
                <w:bCs/>
                <w:color w:val="000000"/>
                <w:sz w:val="24"/>
                <w:szCs w:val="24"/>
              </w:rPr>
              <w:t>Uklonjene zgrade ili njezini opasni dijelovi putem Odluka Stožera CZRH</w:t>
            </w:r>
          </w:p>
        </w:tc>
        <w:tc>
          <w:tcPr>
            <w:tcW w:w="3402"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4FCEC9A3" w14:textId="77777777" w:rsidR="00A07BF7" w:rsidRPr="007C0E21" w:rsidRDefault="00A07BF7" w:rsidP="004C2F7F">
            <w:pPr>
              <w:jc w:val="center"/>
              <w:rPr>
                <w:rFonts w:asciiTheme="minorHAnsi" w:hAnsiTheme="minorHAnsi" w:cstheme="minorHAnsi"/>
                <w:b/>
                <w:bCs/>
                <w:color w:val="000000"/>
                <w:sz w:val="24"/>
                <w:szCs w:val="24"/>
              </w:rPr>
            </w:pPr>
            <w:r w:rsidRPr="007C0E21">
              <w:rPr>
                <w:rFonts w:asciiTheme="minorHAnsi" w:hAnsiTheme="minorHAnsi" w:cstheme="minorHAnsi"/>
                <w:b/>
                <w:bCs/>
                <w:color w:val="000000"/>
                <w:sz w:val="24"/>
                <w:szCs w:val="24"/>
              </w:rPr>
              <w:t xml:space="preserve">DIRH – Uklonjene zgrade ili njezini opasni dijelovi putem Odluka Stožera CZRH </w:t>
            </w:r>
          </w:p>
        </w:tc>
      </w:tr>
      <w:tr w:rsidR="00A07BF7" w:rsidRPr="007C0E21" w14:paraId="7BE7D6C6"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49355A28"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Jasenovac</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D08E45"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EA975"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362FC3B5"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08277201"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Sisak</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4D3E71"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55</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616A16"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18</w:t>
            </w:r>
          </w:p>
        </w:tc>
      </w:tr>
      <w:tr w:rsidR="00A07BF7" w:rsidRPr="007C0E21" w14:paraId="089BFBDD"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6173B7F1"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Petrinja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647371"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206</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AD7631"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43</w:t>
            </w:r>
          </w:p>
        </w:tc>
      </w:tr>
      <w:tr w:rsidR="00A07BF7" w:rsidRPr="007C0E21" w14:paraId="42A9F62C"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6319FA64"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Martinska Ves</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A7B580"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6</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447"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3199FFF0"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0D55E089"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Kravarsko</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93A67C"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7</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66BE28"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4</w:t>
            </w:r>
          </w:p>
        </w:tc>
      </w:tr>
      <w:tr w:rsidR="00A07BF7" w:rsidRPr="007C0E21" w14:paraId="0446D871"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7BFC7A3E"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Topusko</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EA977C"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3</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22660"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2E6F2E81"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CEA16EE"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Donji Kukuruzari</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7E84ED"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22</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BE311F"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4</w:t>
            </w:r>
          </w:p>
        </w:tc>
      </w:tr>
      <w:tr w:rsidR="00A07BF7" w:rsidRPr="007C0E21" w14:paraId="16E956EA"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7A57E633"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Hrvatska Kostajnica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271C7B"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9</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C482B"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w:t>
            </w:r>
          </w:p>
        </w:tc>
      </w:tr>
      <w:tr w:rsidR="00A07BF7" w:rsidRPr="007C0E21" w14:paraId="1EBF8473"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0B818D1"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Glina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9CBA2F"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82</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9F4FA6"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24</w:t>
            </w:r>
          </w:p>
        </w:tc>
      </w:tr>
      <w:tr w:rsidR="00A07BF7" w:rsidRPr="007C0E21" w14:paraId="77F42FF6"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3448F96F"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Majur</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95E001"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25</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BF678D"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w:t>
            </w:r>
          </w:p>
        </w:tc>
      </w:tr>
      <w:tr w:rsidR="00A07BF7" w:rsidRPr="007C0E21" w14:paraId="7C4F8936"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6DE0E2DB"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Lekenik</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6BDA60"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22</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A58797"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3</w:t>
            </w:r>
          </w:p>
        </w:tc>
      </w:tr>
      <w:tr w:rsidR="00A07BF7" w:rsidRPr="007C0E21" w14:paraId="01190741"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24FE943"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Dvor</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46092"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5</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E9817B"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3398C63C"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38380B9A"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Hrvatska Dubica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1D542"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8</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FF20C5"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2D0EC07F"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06F9CD23"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Sunja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F59F5"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2</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6AE637"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0</w:t>
            </w:r>
          </w:p>
        </w:tc>
      </w:tr>
      <w:tr w:rsidR="00A07BF7" w:rsidRPr="007C0E21" w14:paraId="5C38FCB5"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29FB8CFF"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Pokupsko</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5CE9B4"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4</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7E7AC7"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5</w:t>
            </w:r>
          </w:p>
        </w:tc>
      </w:tr>
      <w:tr w:rsidR="00A07BF7" w:rsidRPr="007C0E21" w14:paraId="606B7A71"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143927C"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Karlovac</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753A5"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30CE69"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w:t>
            </w:r>
          </w:p>
        </w:tc>
      </w:tr>
      <w:tr w:rsidR="00A07BF7" w:rsidRPr="007C0E21" w14:paraId="2D3C39BA"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DDEBF7"/>
            <w:noWrap/>
            <w:tcMar>
              <w:top w:w="0" w:type="dxa"/>
              <w:left w:w="108" w:type="dxa"/>
              <w:bottom w:w="0" w:type="dxa"/>
              <w:right w:w="108" w:type="dxa"/>
            </w:tcMar>
            <w:vAlign w:val="bottom"/>
            <w:hideMark/>
          </w:tcPr>
          <w:p w14:paraId="16453B43" w14:textId="77777777" w:rsidR="00A07BF7" w:rsidRPr="007C0E21" w:rsidRDefault="00A07BF7" w:rsidP="004C2F7F">
            <w:pPr>
              <w:rPr>
                <w:rFonts w:asciiTheme="minorHAnsi" w:hAnsiTheme="minorHAnsi" w:cstheme="minorHAnsi"/>
                <w:color w:val="000000"/>
                <w:sz w:val="24"/>
                <w:szCs w:val="24"/>
              </w:rPr>
            </w:pPr>
            <w:r w:rsidRPr="007C0E21">
              <w:rPr>
                <w:rFonts w:asciiTheme="minorHAnsi" w:hAnsiTheme="minorHAnsi" w:cstheme="minorHAnsi"/>
                <w:color w:val="000000"/>
                <w:sz w:val="24"/>
                <w:szCs w:val="24"/>
              </w:rPr>
              <w:t>Kutina</w:t>
            </w:r>
          </w:p>
        </w:tc>
        <w:tc>
          <w:tcPr>
            <w:tcW w:w="34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F36A1"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w:t>
            </w:r>
          </w:p>
        </w:tc>
        <w:tc>
          <w:tcPr>
            <w:tcW w:w="340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DFAEA7" w14:textId="77777777" w:rsidR="00A07BF7" w:rsidRPr="007C0E21" w:rsidRDefault="00A07BF7" w:rsidP="004C2F7F">
            <w:pPr>
              <w:jc w:val="center"/>
              <w:rPr>
                <w:rFonts w:asciiTheme="minorHAnsi" w:hAnsiTheme="minorHAnsi" w:cstheme="minorHAnsi"/>
                <w:color w:val="000000"/>
                <w:sz w:val="24"/>
                <w:szCs w:val="24"/>
              </w:rPr>
            </w:pPr>
            <w:r w:rsidRPr="007C0E21">
              <w:rPr>
                <w:rFonts w:asciiTheme="minorHAnsi" w:hAnsiTheme="minorHAnsi" w:cstheme="minorHAnsi"/>
                <w:color w:val="000000"/>
                <w:sz w:val="24"/>
                <w:szCs w:val="24"/>
              </w:rPr>
              <w:t>1</w:t>
            </w:r>
          </w:p>
        </w:tc>
      </w:tr>
      <w:tr w:rsidR="00A07BF7" w:rsidRPr="007C0E21" w14:paraId="2B48B477" w14:textId="77777777" w:rsidTr="004C2F7F">
        <w:trPr>
          <w:trHeight w:val="300"/>
        </w:trPr>
        <w:tc>
          <w:tcPr>
            <w:tcW w:w="2240" w:type="dxa"/>
            <w:tcBorders>
              <w:top w:val="nil"/>
              <w:left w:val="single" w:sz="8" w:space="0" w:color="auto"/>
              <w:bottom w:val="single" w:sz="8" w:space="0" w:color="auto"/>
              <w:right w:val="single" w:sz="8" w:space="0" w:color="auto"/>
            </w:tcBorders>
            <w:shd w:val="clear" w:color="auto" w:fill="B4C6E7"/>
            <w:noWrap/>
            <w:tcMar>
              <w:top w:w="0" w:type="dxa"/>
              <w:left w:w="108" w:type="dxa"/>
              <w:bottom w:w="0" w:type="dxa"/>
              <w:right w:w="108" w:type="dxa"/>
            </w:tcMar>
            <w:vAlign w:val="bottom"/>
            <w:hideMark/>
          </w:tcPr>
          <w:p w14:paraId="7A7F4E30" w14:textId="77777777" w:rsidR="00A07BF7" w:rsidRPr="007C0E21" w:rsidRDefault="00A07BF7" w:rsidP="004C2F7F">
            <w:pPr>
              <w:rPr>
                <w:rFonts w:asciiTheme="minorHAnsi" w:hAnsiTheme="minorHAnsi" w:cstheme="minorHAnsi"/>
                <w:b/>
                <w:bCs/>
                <w:color w:val="000000"/>
                <w:sz w:val="24"/>
                <w:szCs w:val="24"/>
              </w:rPr>
            </w:pPr>
            <w:r w:rsidRPr="007C0E21">
              <w:rPr>
                <w:rFonts w:asciiTheme="minorHAnsi" w:hAnsiTheme="minorHAnsi" w:cstheme="minorHAnsi"/>
                <w:b/>
                <w:bCs/>
                <w:color w:val="000000"/>
                <w:sz w:val="24"/>
                <w:szCs w:val="24"/>
              </w:rPr>
              <w:t>UKUPNO</w:t>
            </w:r>
          </w:p>
        </w:tc>
        <w:tc>
          <w:tcPr>
            <w:tcW w:w="3423" w:type="dxa"/>
            <w:tcBorders>
              <w:top w:val="nil"/>
              <w:left w:val="nil"/>
              <w:bottom w:val="single" w:sz="8" w:space="0" w:color="auto"/>
              <w:right w:val="single" w:sz="8" w:space="0" w:color="auto"/>
            </w:tcBorders>
            <w:shd w:val="clear" w:color="auto" w:fill="B4C6E7"/>
            <w:noWrap/>
            <w:tcMar>
              <w:top w:w="0" w:type="dxa"/>
              <w:left w:w="108" w:type="dxa"/>
              <w:bottom w:w="0" w:type="dxa"/>
              <w:right w:w="108" w:type="dxa"/>
            </w:tcMar>
            <w:vAlign w:val="bottom"/>
            <w:hideMark/>
          </w:tcPr>
          <w:p w14:paraId="00E77B6E" w14:textId="77777777" w:rsidR="00A07BF7" w:rsidRPr="007C0E21" w:rsidRDefault="00A07BF7" w:rsidP="004C2F7F">
            <w:pPr>
              <w:jc w:val="center"/>
              <w:rPr>
                <w:rFonts w:asciiTheme="minorHAnsi" w:hAnsiTheme="minorHAnsi" w:cstheme="minorHAnsi"/>
                <w:b/>
                <w:bCs/>
                <w:color w:val="000000"/>
                <w:sz w:val="24"/>
                <w:szCs w:val="24"/>
              </w:rPr>
            </w:pPr>
            <w:r w:rsidRPr="007C0E21">
              <w:rPr>
                <w:rFonts w:asciiTheme="minorHAnsi" w:hAnsiTheme="minorHAnsi" w:cstheme="minorHAnsi"/>
                <w:b/>
                <w:bCs/>
                <w:color w:val="000000"/>
                <w:sz w:val="24"/>
                <w:szCs w:val="24"/>
              </w:rPr>
              <w:t>460</w:t>
            </w:r>
          </w:p>
        </w:tc>
        <w:tc>
          <w:tcPr>
            <w:tcW w:w="3402" w:type="dxa"/>
            <w:tcBorders>
              <w:top w:val="nil"/>
              <w:left w:val="nil"/>
              <w:bottom w:val="single" w:sz="8" w:space="0" w:color="auto"/>
              <w:right w:val="single" w:sz="8" w:space="0" w:color="auto"/>
            </w:tcBorders>
            <w:shd w:val="clear" w:color="auto" w:fill="B4C6E7"/>
            <w:noWrap/>
            <w:tcMar>
              <w:top w:w="0" w:type="dxa"/>
              <w:left w:w="108" w:type="dxa"/>
              <w:bottom w:w="0" w:type="dxa"/>
              <w:right w:w="108" w:type="dxa"/>
            </w:tcMar>
            <w:vAlign w:val="bottom"/>
            <w:hideMark/>
          </w:tcPr>
          <w:p w14:paraId="4B76E554" w14:textId="77777777" w:rsidR="00A07BF7" w:rsidRPr="007C0E21" w:rsidRDefault="00A07BF7" w:rsidP="004C2F7F">
            <w:pPr>
              <w:jc w:val="center"/>
              <w:rPr>
                <w:rFonts w:asciiTheme="minorHAnsi" w:hAnsiTheme="minorHAnsi" w:cstheme="minorHAnsi"/>
                <w:b/>
                <w:bCs/>
                <w:color w:val="000000"/>
                <w:sz w:val="24"/>
                <w:szCs w:val="24"/>
              </w:rPr>
            </w:pPr>
            <w:r w:rsidRPr="007C0E21">
              <w:rPr>
                <w:rFonts w:asciiTheme="minorHAnsi" w:hAnsiTheme="minorHAnsi" w:cstheme="minorHAnsi"/>
                <w:b/>
                <w:bCs/>
                <w:color w:val="000000"/>
                <w:sz w:val="24"/>
                <w:szCs w:val="24"/>
              </w:rPr>
              <w:t>106</w:t>
            </w:r>
          </w:p>
        </w:tc>
      </w:tr>
    </w:tbl>
    <w:p w14:paraId="63CBCE4E" w14:textId="77777777" w:rsidR="00974AEE" w:rsidRPr="00DF79F6" w:rsidRDefault="00974AEE" w:rsidP="00A07BF7">
      <w:pPr>
        <w:spacing w:line="276" w:lineRule="auto"/>
        <w:rPr>
          <w:rFonts w:ascii="Times New Roman" w:hAnsi="Times New Roman"/>
          <w:bCs/>
          <w:sz w:val="24"/>
          <w:szCs w:val="24"/>
        </w:rPr>
      </w:pPr>
    </w:p>
    <w:p w14:paraId="06B942B3" w14:textId="77777777" w:rsidR="00A17E75" w:rsidRPr="00DF79F6" w:rsidRDefault="00A17E75" w:rsidP="00DF79F6">
      <w:pPr>
        <w:spacing w:line="276" w:lineRule="auto"/>
        <w:ind w:firstLine="708"/>
        <w:rPr>
          <w:rFonts w:ascii="Times New Roman" w:hAnsi="Times New Roman"/>
          <w:bCs/>
          <w:sz w:val="24"/>
          <w:szCs w:val="24"/>
        </w:rPr>
      </w:pPr>
      <w:r w:rsidRPr="00A17E75">
        <w:rPr>
          <w:rFonts w:ascii="Times New Roman" w:hAnsi="Times New Roman"/>
          <w:bCs/>
          <w:sz w:val="24"/>
          <w:szCs w:val="24"/>
        </w:rPr>
        <w:lastRenderedPageBreak/>
        <w:t>Tijekom 2021. godine Fond za obnovu zaprimio je 89 akata Ministarstva koji se odnose na postupke pripreme i provedbe uklanjanja za 61 zgradu od kojih je 50 na području Grada Zagreba, a 11 na području Krapinsko-zagorske županije.</w:t>
      </w:r>
    </w:p>
    <w:p w14:paraId="7DD4C6FD" w14:textId="77777777" w:rsidR="00C47466" w:rsidRDefault="00C47466" w:rsidP="00C47466">
      <w:pPr>
        <w:spacing w:line="276" w:lineRule="auto"/>
        <w:ind w:firstLine="708"/>
        <w:rPr>
          <w:rFonts w:ascii="Times New Roman" w:hAnsi="Times New Roman"/>
          <w:bCs/>
          <w:sz w:val="24"/>
          <w:szCs w:val="24"/>
        </w:rPr>
      </w:pPr>
    </w:p>
    <w:p w14:paraId="2321146E" w14:textId="2FBCECCA" w:rsidR="00A17E75" w:rsidRPr="00A17E75" w:rsidRDefault="00A17E75" w:rsidP="00DF79F6">
      <w:pPr>
        <w:spacing w:line="276" w:lineRule="auto"/>
        <w:ind w:firstLine="708"/>
        <w:rPr>
          <w:rFonts w:ascii="Times New Roman" w:hAnsi="Times New Roman"/>
          <w:bCs/>
          <w:sz w:val="24"/>
          <w:szCs w:val="24"/>
        </w:rPr>
      </w:pPr>
      <w:r w:rsidRPr="00A17E75">
        <w:rPr>
          <w:rFonts w:ascii="Times New Roman" w:hAnsi="Times New Roman"/>
          <w:bCs/>
          <w:sz w:val="24"/>
          <w:szCs w:val="24"/>
        </w:rPr>
        <w:t>Pregled broja zgrada i zaprimljenih akata u Fondu za obnovu:</w:t>
      </w:r>
    </w:p>
    <w:p w14:paraId="3F1B1A32" w14:textId="77777777" w:rsidR="00A17E75" w:rsidRDefault="00A17E75" w:rsidP="007E595A">
      <w:pPr>
        <w:spacing w:line="276" w:lineRule="auto"/>
        <w:rPr>
          <w:rFonts w:ascii="Times New Roman" w:hAnsi="Times New Roman"/>
          <w:b/>
          <w:bCs/>
          <w:sz w:val="24"/>
          <w:szCs w:val="24"/>
        </w:rPr>
      </w:pPr>
    </w:p>
    <w:tbl>
      <w:tblPr>
        <w:tblW w:w="9072" w:type="dxa"/>
        <w:tblInd w:w="-5" w:type="dxa"/>
        <w:tblLayout w:type="fixed"/>
        <w:tblLook w:val="04A0" w:firstRow="1" w:lastRow="0" w:firstColumn="1" w:lastColumn="0" w:noHBand="0" w:noVBand="1"/>
      </w:tblPr>
      <w:tblGrid>
        <w:gridCol w:w="1985"/>
        <w:gridCol w:w="2480"/>
        <w:gridCol w:w="2339"/>
        <w:gridCol w:w="2268"/>
      </w:tblGrid>
      <w:tr w:rsidR="00BE7D59" w:rsidRPr="00C47466" w14:paraId="58EE2D30" w14:textId="77777777" w:rsidTr="00DF79F6">
        <w:trPr>
          <w:trHeight w:val="600"/>
        </w:trPr>
        <w:tc>
          <w:tcPr>
            <w:tcW w:w="198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48D0D93" w14:textId="77777777" w:rsidR="00BE7D59" w:rsidRPr="00DF79F6" w:rsidRDefault="00BE7D59" w:rsidP="00C96A08">
            <w:pPr>
              <w:jc w:val="center"/>
              <w:rPr>
                <w:rFonts w:eastAsia="Times New Roman" w:cs="Calibri"/>
                <w:color w:val="FFFFFF"/>
                <w:sz w:val="24"/>
                <w:szCs w:val="24"/>
                <w:lang w:val="en-US"/>
              </w:rPr>
            </w:pPr>
            <w:r w:rsidRPr="00DF79F6">
              <w:rPr>
                <w:rFonts w:eastAsia="Times New Roman" w:cs="Calibri"/>
                <w:color w:val="FFFFFF"/>
                <w:sz w:val="24"/>
                <w:szCs w:val="24"/>
                <w:lang w:val="en-US"/>
              </w:rPr>
              <w:t>OPIS</w:t>
            </w:r>
          </w:p>
        </w:tc>
        <w:tc>
          <w:tcPr>
            <w:tcW w:w="2480" w:type="dxa"/>
            <w:tcBorders>
              <w:top w:val="single" w:sz="4" w:space="0" w:color="auto"/>
              <w:left w:val="nil"/>
              <w:bottom w:val="single" w:sz="4" w:space="0" w:color="auto"/>
              <w:right w:val="single" w:sz="4" w:space="0" w:color="auto"/>
            </w:tcBorders>
            <w:shd w:val="clear" w:color="000000" w:fill="002060"/>
            <w:vAlign w:val="center"/>
            <w:hideMark/>
          </w:tcPr>
          <w:p w14:paraId="224E99A5" w14:textId="77777777" w:rsidR="00BE7D59" w:rsidRPr="00DF79F6" w:rsidRDefault="00BE7D59" w:rsidP="00C96A08">
            <w:pPr>
              <w:jc w:val="center"/>
              <w:rPr>
                <w:rFonts w:eastAsia="Times New Roman" w:cs="Calibri"/>
                <w:color w:val="FFFFFF"/>
                <w:sz w:val="24"/>
                <w:szCs w:val="24"/>
                <w:lang w:val="en-US"/>
              </w:rPr>
            </w:pPr>
            <w:r w:rsidRPr="00DF79F6">
              <w:rPr>
                <w:rFonts w:eastAsia="Times New Roman" w:cs="Calibri"/>
                <w:color w:val="FFFFFF"/>
                <w:sz w:val="24"/>
                <w:szCs w:val="24"/>
                <w:lang w:val="en-US"/>
              </w:rPr>
              <w:t>GRAD ZAGREB</w:t>
            </w:r>
          </w:p>
        </w:tc>
        <w:tc>
          <w:tcPr>
            <w:tcW w:w="2339" w:type="dxa"/>
            <w:tcBorders>
              <w:top w:val="single" w:sz="4" w:space="0" w:color="auto"/>
              <w:left w:val="nil"/>
              <w:bottom w:val="single" w:sz="4" w:space="0" w:color="auto"/>
              <w:right w:val="single" w:sz="4" w:space="0" w:color="auto"/>
            </w:tcBorders>
            <w:shd w:val="clear" w:color="000000" w:fill="002060"/>
            <w:vAlign w:val="center"/>
            <w:hideMark/>
          </w:tcPr>
          <w:p w14:paraId="3C690F3B" w14:textId="77777777" w:rsidR="00BE7D59" w:rsidRPr="00DF79F6" w:rsidRDefault="00BE7D59" w:rsidP="00C96A08">
            <w:pPr>
              <w:jc w:val="center"/>
              <w:rPr>
                <w:rFonts w:eastAsia="Times New Roman" w:cs="Calibri"/>
                <w:color w:val="FFFFFF"/>
                <w:sz w:val="24"/>
                <w:szCs w:val="24"/>
                <w:lang w:val="en-US"/>
              </w:rPr>
            </w:pPr>
            <w:r w:rsidRPr="00DF79F6">
              <w:rPr>
                <w:rFonts w:eastAsia="Times New Roman" w:cs="Calibri"/>
                <w:color w:val="FFFFFF"/>
                <w:sz w:val="24"/>
                <w:szCs w:val="24"/>
                <w:lang w:val="en-US"/>
              </w:rPr>
              <w:t>KRAPINSKO -ZAGORSKA ŽUPANIJA</w:t>
            </w:r>
          </w:p>
        </w:tc>
        <w:tc>
          <w:tcPr>
            <w:tcW w:w="2268" w:type="dxa"/>
            <w:tcBorders>
              <w:top w:val="single" w:sz="4" w:space="0" w:color="auto"/>
              <w:left w:val="nil"/>
              <w:bottom w:val="single" w:sz="4" w:space="0" w:color="auto"/>
              <w:right w:val="single" w:sz="4" w:space="0" w:color="auto"/>
            </w:tcBorders>
            <w:shd w:val="clear" w:color="000000" w:fill="002060"/>
            <w:noWrap/>
            <w:vAlign w:val="center"/>
            <w:hideMark/>
          </w:tcPr>
          <w:p w14:paraId="257A1E6E" w14:textId="77777777" w:rsidR="00BE7D59" w:rsidRPr="00DF79F6" w:rsidRDefault="00BE7D59" w:rsidP="00C96A08">
            <w:pPr>
              <w:jc w:val="center"/>
              <w:rPr>
                <w:rFonts w:eastAsia="Times New Roman" w:cs="Calibri"/>
                <w:color w:val="FFFFFF"/>
                <w:sz w:val="24"/>
                <w:szCs w:val="24"/>
                <w:lang w:val="en-US"/>
              </w:rPr>
            </w:pPr>
            <w:r w:rsidRPr="00DF79F6">
              <w:rPr>
                <w:rFonts w:eastAsia="Times New Roman" w:cs="Calibri"/>
                <w:color w:val="FFFFFF"/>
                <w:sz w:val="24"/>
                <w:szCs w:val="24"/>
                <w:lang w:val="en-US"/>
              </w:rPr>
              <w:t>UKUPNO</w:t>
            </w:r>
          </w:p>
        </w:tc>
      </w:tr>
      <w:tr w:rsidR="00BE7D59" w:rsidRPr="00C47466" w14:paraId="3244E709" w14:textId="77777777" w:rsidTr="00DF79F6">
        <w:trPr>
          <w:trHeight w:val="4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448725D" w14:textId="77777777" w:rsidR="00BE7D59" w:rsidRPr="00DF79F6" w:rsidRDefault="00BE7D59" w:rsidP="00C96A08">
            <w:pPr>
              <w:jc w:val="left"/>
              <w:rPr>
                <w:rFonts w:eastAsia="Times New Roman" w:cs="Calibri"/>
                <w:color w:val="000000"/>
                <w:sz w:val="24"/>
                <w:szCs w:val="24"/>
              </w:rPr>
            </w:pPr>
            <w:r w:rsidRPr="00DF79F6">
              <w:rPr>
                <w:rFonts w:eastAsia="Times New Roman" w:cs="Calibri"/>
                <w:color w:val="000000"/>
                <w:sz w:val="24"/>
                <w:szCs w:val="24"/>
              </w:rPr>
              <w:t>Broj zgrada</w:t>
            </w:r>
          </w:p>
        </w:tc>
        <w:tc>
          <w:tcPr>
            <w:tcW w:w="2480" w:type="dxa"/>
            <w:tcBorders>
              <w:top w:val="nil"/>
              <w:left w:val="nil"/>
              <w:bottom w:val="single" w:sz="4" w:space="0" w:color="auto"/>
              <w:right w:val="single" w:sz="4" w:space="0" w:color="auto"/>
            </w:tcBorders>
            <w:shd w:val="clear" w:color="auto" w:fill="auto"/>
            <w:noWrap/>
            <w:vAlign w:val="center"/>
            <w:hideMark/>
          </w:tcPr>
          <w:p w14:paraId="2A583127"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50</w:t>
            </w:r>
          </w:p>
        </w:tc>
        <w:tc>
          <w:tcPr>
            <w:tcW w:w="2339" w:type="dxa"/>
            <w:tcBorders>
              <w:top w:val="nil"/>
              <w:left w:val="nil"/>
              <w:bottom w:val="single" w:sz="4" w:space="0" w:color="auto"/>
              <w:right w:val="single" w:sz="4" w:space="0" w:color="auto"/>
            </w:tcBorders>
            <w:shd w:val="clear" w:color="auto" w:fill="auto"/>
            <w:noWrap/>
            <w:vAlign w:val="center"/>
            <w:hideMark/>
          </w:tcPr>
          <w:p w14:paraId="14627711"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11</w:t>
            </w:r>
          </w:p>
        </w:tc>
        <w:tc>
          <w:tcPr>
            <w:tcW w:w="2268" w:type="dxa"/>
            <w:tcBorders>
              <w:top w:val="nil"/>
              <w:left w:val="nil"/>
              <w:bottom w:val="single" w:sz="4" w:space="0" w:color="auto"/>
              <w:right w:val="single" w:sz="4" w:space="0" w:color="auto"/>
            </w:tcBorders>
            <w:shd w:val="clear" w:color="auto" w:fill="auto"/>
            <w:noWrap/>
            <w:vAlign w:val="center"/>
            <w:hideMark/>
          </w:tcPr>
          <w:p w14:paraId="207E8F1C"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61</w:t>
            </w:r>
          </w:p>
        </w:tc>
      </w:tr>
      <w:tr w:rsidR="00BE7D59" w:rsidRPr="00C47466" w14:paraId="29B89CCC" w14:textId="77777777" w:rsidTr="00DF79F6">
        <w:trPr>
          <w:trHeight w:val="43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8601126" w14:textId="77777777" w:rsidR="00BE7D59" w:rsidRPr="00DF79F6" w:rsidRDefault="00BE7D59" w:rsidP="00C96A08">
            <w:pPr>
              <w:jc w:val="left"/>
              <w:rPr>
                <w:rFonts w:eastAsia="Times New Roman" w:cs="Calibri"/>
                <w:color w:val="000000"/>
                <w:sz w:val="24"/>
                <w:szCs w:val="24"/>
              </w:rPr>
            </w:pPr>
            <w:r w:rsidRPr="00DF79F6">
              <w:rPr>
                <w:rFonts w:eastAsia="Times New Roman" w:cs="Calibri"/>
                <w:color w:val="000000"/>
                <w:sz w:val="24"/>
                <w:szCs w:val="24"/>
              </w:rPr>
              <w:t>Broj akata</w:t>
            </w:r>
          </w:p>
        </w:tc>
        <w:tc>
          <w:tcPr>
            <w:tcW w:w="2480" w:type="dxa"/>
            <w:tcBorders>
              <w:top w:val="nil"/>
              <w:left w:val="nil"/>
              <w:bottom w:val="single" w:sz="4" w:space="0" w:color="auto"/>
              <w:right w:val="single" w:sz="4" w:space="0" w:color="auto"/>
            </w:tcBorders>
            <w:shd w:val="clear" w:color="auto" w:fill="auto"/>
            <w:noWrap/>
            <w:vAlign w:val="center"/>
            <w:hideMark/>
          </w:tcPr>
          <w:p w14:paraId="387EA038"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74</w:t>
            </w:r>
          </w:p>
        </w:tc>
        <w:tc>
          <w:tcPr>
            <w:tcW w:w="2339" w:type="dxa"/>
            <w:tcBorders>
              <w:top w:val="nil"/>
              <w:left w:val="nil"/>
              <w:bottom w:val="single" w:sz="4" w:space="0" w:color="auto"/>
              <w:right w:val="single" w:sz="4" w:space="0" w:color="auto"/>
            </w:tcBorders>
            <w:shd w:val="clear" w:color="auto" w:fill="auto"/>
            <w:noWrap/>
            <w:vAlign w:val="center"/>
            <w:hideMark/>
          </w:tcPr>
          <w:p w14:paraId="6CD54DC5"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15</w:t>
            </w:r>
          </w:p>
        </w:tc>
        <w:tc>
          <w:tcPr>
            <w:tcW w:w="2268" w:type="dxa"/>
            <w:tcBorders>
              <w:top w:val="nil"/>
              <w:left w:val="nil"/>
              <w:bottom w:val="single" w:sz="4" w:space="0" w:color="auto"/>
              <w:right w:val="single" w:sz="4" w:space="0" w:color="auto"/>
            </w:tcBorders>
            <w:shd w:val="clear" w:color="auto" w:fill="auto"/>
            <w:noWrap/>
            <w:vAlign w:val="center"/>
            <w:hideMark/>
          </w:tcPr>
          <w:p w14:paraId="4E157F11" w14:textId="77777777" w:rsidR="00BE7D59" w:rsidRPr="00DF79F6" w:rsidRDefault="00BE7D59" w:rsidP="00C96A08">
            <w:pPr>
              <w:jc w:val="center"/>
              <w:rPr>
                <w:rFonts w:eastAsia="Times New Roman" w:cs="Calibri"/>
                <w:color w:val="000000"/>
                <w:sz w:val="24"/>
                <w:szCs w:val="24"/>
                <w:lang w:val="en-US"/>
              </w:rPr>
            </w:pPr>
            <w:r w:rsidRPr="00DF79F6">
              <w:rPr>
                <w:rFonts w:eastAsia="Times New Roman" w:cs="Calibri"/>
                <w:color w:val="000000"/>
                <w:sz w:val="24"/>
                <w:szCs w:val="24"/>
                <w:lang w:val="en-US"/>
              </w:rPr>
              <w:t>89</w:t>
            </w:r>
          </w:p>
        </w:tc>
      </w:tr>
    </w:tbl>
    <w:p w14:paraId="6264F9D5" w14:textId="77777777" w:rsidR="00DF67E9" w:rsidRDefault="00DF67E9" w:rsidP="00393EDC">
      <w:pPr>
        <w:spacing w:line="276" w:lineRule="auto"/>
        <w:rPr>
          <w:rFonts w:ascii="Times New Roman" w:hAnsi="Times New Roman"/>
          <w:bCs/>
          <w:sz w:val="24"/>
          <w:szCs w:val="24"/>
        </w:rPr>
      </w:pPr>
    </w:p>
    <w:p w14:paraId="5FC6C91F" w14:textId="681EA6B7" w:rsidR="00BE7D59" w:rsidRDefault="00BE7D59" w:rsidP="00393EDC">
      <w:pPr>
        <w:spacing w:line="276" w:lineRule="auto"/>
        <w:rPr>
          <w:rFonts w:ascii="Times New Roman" w:hAnsi="Times New Roman"/>
          <w:bCs/>
          <w:sz w:val="24"/>
          <w:szCs w:val="24"/>
        </w:rPr>
      </w:pPr>
    </w:p>
    <w:p w14:paraId="7AEEAF5E" w14:textId="51AC1D94" w:rsidR="00BE7D59" w:rsidRDefault="008E36E7" w:rsidP="00393EDC">
      <w:pPr>
        <w:spacing w:line="276" w:lineRule="auto"/>
        <w:rPr>
          <w:rFonts w:ascii="Times New Roman" w:hAnsi="Times New Roman"/>
          <w:bCs/>
          <w:sz w:val="24"/>
          <w:szCs w:val="24"/>
        </w:rPr>
      </w:pPr>
      <w:r>
        <w:rPr>
          <w:noProof/>
          <w:lang w:eastAsia="hr-HR"/>
        </w:rPr>
        <w:drawing>
          <wp:inline distT="0" distB="0" distL="0" distR="0" wp14:anchorId="52F7921A" wp14:editId="02332243">
            <wp:extent cx="5730875" cy="2847975"/>
            <wp:effectExtent l="0" t="0" r="3175" b="9525"/>
            <wp:docPr id="4" name="Chart 4">
              <a:extLst xmlns:a="http://schemas.openxmlformats.org/drawingml/2006/main">
                <a:ext uri="{FF2B5EF4-FFF2-40B4-BE49-F238E27FC236}">
                  <a16:creationId xmlns:a16="http://schemas.microsoft.com/office/drawing/2014/main" id="{98429A61-58EC-8082-8F01-7F5DB6808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BC8633D" w14:textId="3D005F2E" w:rsidR="00BE7D59" w:rsidRDefault="00BE7D59" w:rsidP="00393EDC">
      <w:pPr>
        <w:spacing w:line="276" w:lineRule="auto"/>
        <w:rPr>
          <w:rFonts w:ascii="Times New Roman" w:hAnsi="Times New Roman"/>
          <w:bCs/>
          <w:sz w:val="24"/>
          <w:szCs w:val="24"/>
        </w:rPr>
      </w:pPr>
    </w:p>
    <w:p w14:paraId="340EBDBB" w14:textId="1221DCC0" w:rsidR="00C47466" w:rsidRDefault="00C47466" w:rsidP="00393EDC">
      <w:pPr>
        <w:spacing w:line="276" w:lineRule="auto"/>
        <w:rPr>
          <w:rFonts w:ascii="Times New Roman" w:hAnsi="Times New Roman"/>
          <w:bCs/>
          <w:sz w:val="24"/>
          <w:szCs w:val="24"/>
        </w:rPr>
      </w:pPr>
    </w:p>
    <w:p w14:paraId="7FF1D786" w14:textId="77777777" w:rsidR="00AE1E2F" w:rsidRPr="00AE1E2F" w:rsidRDefault="00AE1E2F" w:rsidP="00AE1E2F">
      <w:pPr>
        <w:spacing w:line="276" w:lineRule="auto"/>
        <w:ind w:left="360" w:firstLine="348"/>
        <w:rPr>
          <w:rFonts w:ascii="Times New Roman" w:hAnsi="Times New Roman"/>
          <w:bCs/>
          <w:sz w:val="24"/>
          <w:szCs w:val="24"/>
        </w:rPr>
      </w:pPr>
      <w:r w:rsidRPr="00AE1E2F">
        <w:rPr>
          <w:rFonts w:ascii="Times New Roman" w:hAnsi="Times New Roman"/>
          <w:bCs/>
          <w:sz w:val="24"/>
          <w:szCs w:val="24"/>
        </w:rPr>
        <w:t>Pregled zaprimljenih akata po vrsti i području:</w:t>
      </w:r>
    </w:p>
    <w:p w14:paraId="1D9283C5" w14:textId="77777777" w:rsidR="00AE1E2F" w:rsidRDefault="00AE1E2F" w:rsidP="00393EDC">
      <w:pPr>
        <w:spacing w:line="276" w:lineRule="auto"/>
        <w:rPr>
          <w:rFonts w:ascii="Times New Roman" w:hAnsi="Times New Roman"/>
          <w:bCs/>
          <w:sz w:val="24"/>
          <w:szCs w:val="24"/>
        </w:rPr>
      </w:pPr>
    </w:p>
    <w:tbl>
      <w:tblPr>
        <w:tblW w:w="9072" w:type="dxa"/>
        <w:tblInd w:w="-5" w:type="dxa"/>
        <w:tblLayout w:type="fixed"/>
        <w:tblLook w:val="04A0" w:firstRow="1" w:lastRow="0" w:firstColumn="1" w:lastColumn="0" w:noHBand="0" w:noVBand="1"/>
      </w:tblPr>
      <w:tblGrid>
        <w:gridCol w:w="2410"/>
        <w:gridCol w:w="1314"/>
        <w:gridCol w:w="1315"/>
        <w:gridCol w:w="1314"/>
        <w:gridCol w:w="1315"/>
        <w:gridCol w:w="1404"/>
      </w:tblGrid>
      <w:tr w:rsidR="000B75C0" w:rsidRPr="00CF3D9B" w14:paraId="7A93D6FB" w14:textId="77777777" w:rsidTr="00DF79F6">
        <w:trPr>
          <w:trHeight w:val="600"/>
        </w:trPr>
        <w:tc>
          <w:tcPr>
            <w:tcW w:w="241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5D87B69"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ŽUPANIJA</w:t>
            </w:r>
          </w:p>
        </w:tc>
        <w:tc>
          <w:tcPr>
            <w:tcW w:w="1314" w:type="dxa"/>
            <w:tcBorders>
              <w:top w:val="single" w:sz="4" w:space="0" w:color="auto"/>
              <w:left w:val="nil"/>
              <w:bottom w:val="single" w:sz="4" w:space="0" w:color="auto"/>
              <w:right w:val="single" w:sz="4" w:space="0" w:color="auto"/>
            </w:tcBorders>
            <w:shd w:val="clear" w:color="000000" w:fill="002060"/>
            <w:noWrap/>
            <w:vAlign w:val="center"/>
            <w:hideMark/>
          </w:tcPr>
          <w:p w14:paraId="1D033E18"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ODLUKA</w:t>
            </w:r>
          </w:p>
        </w:tc>
        <w:tc>
          <w:tcPr>
            <w:tcW w:w="1315" w:type="dxa"/>
            <w:tcBorders>
              <w:top w:val="single" w:sz="4" w:space="0" w:color="auto"/>
              <w:left w:val="nil"/>
              <w:bottom w:val="single" w:sz="4" w:space="0" w:color="auto"/>
              <w:right w:val="single" w:sz="4" w:space="0" w:color="auto"/>
            </w:tcBorders>
            <w:shd w:val="clear" w:color="000000" w:fill="002060"/>
            <w:noWrap/>
            <w:vAlign w:val="center"/>
            <w:hideMark/>
          </w:tcPr>
          <w:p w14:paraId="2071D51E"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ODLUKA O OBNOVI</w:t>
            </w:r>
          </w:p>
        </w:tc>
        <w:tc>
          <w:tcPr>
            <w:tcW w:w="1314" w:type="dxa"/>
            <w:tcBorders>
              <w:top w:val="single" w:sz="4" w:space="0" w:color="auto"/>
              <w:left w:val="nil"/>
              <w:bottom w:val="single" w:sz="4" w:space="0" w:color="auto"/>
              <w:right w:val="single" w:sz="4" w:space="0" w:color="auto"/>
            </w:tcBorders>
            <w:shd w:val="clear" w:color="000000" w:fill="002060"/>
            <w:noWrap/>
            <w:vAlign w:val="center"/>
            <w:hideMark/>
          </w:tcPr>
          <w:p w14:paraId="4A09B4CB"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PRIVREMENA ODLUKA</w:t>
            </w:r>
          </w:p>
        </w:tc>
        <w:tc>
          <w:tcPr>
            <w:tcW w:w="1315" w:type="dxa"/>
            <w:tcBorders>
              <w:top w:val="single" w:sz="4" w:space="0" w:color="auto"/>
              <w:left w:val="nil"/>
              <w:bottom w:val="single" w:sz="4" w:space="0" w:color="auto"/>
              <w:right w:val="single" w:sz="4" w:space="0" w:color="auto"/>
            </w:tcBorders>
            <w:shd w:val="clear" w:color="000000" w:fill="002060"/>
            <w:noWrap/>
            <w:vAlign w:val="center"/>
            <w:hideMark/>
          </w:tcPr>
          <w:p w14:paraId="7169A1DD"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ZAKLJUČAK</w:t>
            </w:r>
          </w:p>
        </w:tc>
        <w:tc>
          <w:tcPr>
            <w:tcW w:w="1404" w:type="dxa"/>
            <w:tcBorders>
              <w:top w:val="single" w:sz="4" w:space="0" w:color="auto"/>
              <w:left w:val="nil"/>
              <w:bottom w:val="single" w:sz="4" w:space="0" w:color="auto"/>
              <w:right w:val="single" w:sz="4" w:space="0" w:color="auto"/>
            </w:tcBorders>
            <w:shd w:val="clear" w:color="000000" w:fill="002060"/>
            <w:noWrap/>
            <w:vAlign w:val="center"/>
            <w:hideMark/>
          </w:tcPr>
          <w:p w14:paraId="7C739E7B"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SVEUKUPNO</w:t>
            </w:r>
          </w:p>
        </w:tc>
      </w:tr>
      <w:tr w:rsidR="000B75C0" w:rsidRPr="00CF3D9B" w14:paraId="4C749DEF" w14:textId="77777777" w:rsidTr="00DF79F6">
        <w:trPr>
          <w:trHeight w:val="52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4AB5698" w14:textId="77777777" w:rsidR="000B75C0" w:rsidRPr="006D21DE" w:rsidRDefault="000B75C0" w:rsidP="00C96A08">
            <w:pPr>
              <w:jc w:val="left"/>
              <w:rPr>
                <w:rFonts w:eastAsia="Times New Roman" w:cs="Calibri"/>
                <w:color w:val="000000"/>
                <w:sz w:val="20"/>
                <w:szCs w:val="20"/>
                <w:lang w:val="en-US"/>
              </w:rPr>
            </w:pPr>
            <w:r w:rsidRPr="006D21DE">
              <w:rPr>
                <w:rFonts w:eastAsia="Times New Roman" w:cs="Calibri"/>
                <w:color w:val="000000"/>
                <w:sz w:val="20"/>
                <w:szCs w:val="20"/>
                <w:lang w:val="en-US"/>
              </w:rPr>
              <w:t>GRAD ZAGREB</w:t>
            </w:r>
          </w:p>
        </w:tc>
        <w:tc>
          <w:tcPr>
            <w:tcW w:w="1314" w:type="dxa"/>
            <w:tcBorders>
              <w:top w:val="nil"/>
              <w:left w:val="nil"/>
              <w:bottom w:val="single" w:sz="4" w:space="0" w:color="auto"/>
              <w:right w:val="single" w:sz="4" w:space="0" w:color="auto"/>
            </w:tcBorders>
            <w:shd w:val="clear" w:color="auto" w:fill="auto"/>
            <w:noWrap/>
            <w:vAlign w:val="center"/>
            <w:hideMark/>
          </w:tcPr>
          <w:p w14:paraId="0C25BEFE"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25</w:t>
            </w:r>
          </w:p>
        </w:tc>
        <w:tc>
          <w:tcPr>
            <w:tcW w:w="1315" w:type="dxa"/>
            <w:tcBorders>
              <w:top w:val="nil"/>
              <w:left w:val="nil"/>
              <w:bottom w:val="single" w:sz="4" w:space="0" w:color="auto"/>
              <w:right w:val="single" w:sz="4" w:space="0" w:color="auto"/>
            </w:tcBorders>
            <w:shd w:val="clear" w:color="auto" w:fill="auto"/>
            <w:noWrap/>
            <w:vAlign w:val="center"/>
            <w:hideMark/>
          </w:tcPr>
          <w:p w14:paraId="1F1CCB7A"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8</w:t>
            </w:r>
          </w:p>
        </w:tc>
        <w:tc>
          <w:tcPr>
            <w:tcW w:w="1314" w:type="dxa"/>
            <w:tcBorders>
              <w:top w:val="nil"/>
              <w:left w:val="nil"/>
              <w:bottom w:val="single" w:sz="4" w:space="0" w:color="auto"/>
              <w:right w:val="single" w:sz="4" w:space="0" w:color="auto"/>
            </w:tcBorders>
            <w:shd w:val="clear" w:color="auto" w:fill="auto"/>
            <w:noWrap/>
            <w:vAlign w:val="center"/>
            <w:hideMark/>
          </w:tcPr>
          <w:p w14:paraId="2EB6B973"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32</w:t>
            </w:r>
          </w:p>
        </w:tc>
        <w:tc>
          <w:tcPr>
            <w:tcW w:w="1315" w:type="dxa"/>
            <w:tcBorders>
              <w:top w:val="nil"/>
              <w:left w:val="nil"/>
              <w:bottom w:val="single" w:sz="4" w:space="0" w:color="auto"/>
              <w:right w:val="single" w:sz="4" w:space="0" w:color="auto"/>
            </w:tcBorders>
            <w:shd w:val="clear" w:color="auto" w:fill="auto"/>
            <w:noWrap/>
            <w:vAlign w:val="center"/>
            <w:hideMark/>
          </w:tcPr>
          <w:p w14:paraId="32F5381C"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9</w:t>
            </w:r>
          </w:p>
        </w:tc>
        <w:tc>
          <w:tcPr>
            <w:tcW w:w="1404" w:type="dxa"/>
            <w:tcBorders>
              <w:top w:val="nil"/>
              <w:left w:val="nil"/>
              <w:bottom w:val="single" w:sz="4" w:space="0" w:color="auto"/>
              <w:right w:val="single" w:sz="4" w:space="0" w:color="auto"/>
            </w:tcBorders>
            <w:shd w:val="clear" w:color="auto" w:fill="auto"/>
            <w:noWrap/>
            <w:vAlign w:val="center"/>
            <w:hideMark/>
          </w:tcPr>
          <w:p w14:paraId="04766105"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74</w:t>
            </w:r>
          </w:p>
        </w:tc>
      </w:tr>
      <w:tr w:rsidR="000B75C0" w:rsidRPr="00CF3D9B" w14:paraId="77B59AAC" w14:textId="77777777" w:rsidTr="00DF79F6">
        <w:trPr>
          <w:trHeight w:val="526"/>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0DBBE9B" w14:textId="77777777" w:rsidR="000B75C0" w:rsidRPr="006D21DE" w:rsidRDefault="000B75C0" w:rsidP="00C96A08">
            <w:pPr>
              <w:jc w:val="left"/>
              <w:rPr>
                <w:rFonts w:eastAsia="Times New Roman" w:cs="Calibri"/>
                <w:color w:val="000000"/>
                <w:sz w:val="20"/>
                <w:szCs w:val="20"/>
                <w:lang w:val="en-US"/>
              </w:rPr>
            </w:pPr>
            <w:r w:rsidRPr="006D21DE">
              <w:rPr>
                <w:rFonts w:eastAsia="Times New Roman" w:cs="Calibri"/>
                <w:color w:val="000000"/>
                <w:sz w:val="20"/>
                <w:szCs w:val="20"/>
                <w:lang w:val="en-US"/>
              </w:rPr>
              <w:t>KRAPINSKO-ZAGORSKA ŽUPANIJA</w:t>
            </w:r>
          </w:p>
        </w:tc>
        <w:tc>
          <w:tcPr>
            <w:tcW w:w="1314" w:type="dxa"/>
            <w:tcBorders>
              <w:top w:val="nil"/>
              <w:left w:val="nil"/>
              <w:bottom w:val="single" w:sz="4" w:space="0" w:color="auto"/>
              <w:right w:val="single" w:sz="4" w:space="0" w:color="auto"/>
            </w:tcBorders>
            <w:shd w:val="clear" w:color="auto" w:fill="auto"/>
            <w:noWrap/>
            <w:vAlign w:val="center"/>
            <w:hideMark/>
          </w:tcPr>
          <w:p w14:paraId="792BFF8B"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1</w:t>
            </w:r>
          </w:p>
        </w:tc>
        <w:tc>
          <w:tcPr>
            <w:tcW w:w="1315" w:type="dxa"/>
            <w:tcBorders>
              <w:top w:val="nil"/>
              <w:left w:val="nil"/>
              <w:bottom w:val="single" w:sz="4" w:space="0" w:color="auto"/>
              <w:right w:val="single" w:sz="4" w:space="0" w:color="auto"/>
            </w:tcBorders>
            <w:shd w:val="clear" w:color="auto" w:fill="auto"/>
            <w:noWrap/>
            <w:vAlign w:val="center"/>
            <w:hideMark/>
          </w:tcPr>
          <w:p w14:paraId="27F78364"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3</w:t>
            </w:r>
          </w:p>
        </w:tc>
        <w:tc>
          <w:tcPr>
            <w:tcW w:w="1314" w:type="dxa"/>
            <w:tcBorders>
              <w:top w:val="nil"/>
              <w:left w:val="nil"/>
              <w:bottom w:val="single" w:sz="4" w:space="0" w:color="auto"/>
              <w:right w:val="single" w:sz="4" w:space="0" w:color="auto"/>
            </w:tcBorders>
            <w:shd w:val="clear" w:color="auto" w:fill="auto"/>
            <w:noWrap/>
            <w:vAlign w:val="center"/>
            <w:hideMark/>
          </w:tcPr>
          <w:p w14:paraId="5D784B99"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4</w:t>
            </w:r>
          </w:p>
        </w:tc>
        <w:tc>
          <w:tcPr>
            <w:tcW w:w="1315" w:type="dxa"/>
            <w:tcBorders>
              <w:top w:val="nil"/>
              <w:left w:val="nil"/>
              <w:bottom w:val="single" w:sz="4" w:space="0" w:color="auto"/>
              <w:right w:val="single" w:sz="4" w:space="0" w:color="auto"/>
            </w:tcBorders>
            <w:shd w:val="clear" w:color="auto" w:fill="auto"/>
            <w:noWrap/>
            <w:vAlign w:val="center"/>
            <w:hideMark/>
          </w:tcPr>
          <w:p w14:paraId="6AF9163B"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7</w:t>
            </w:r>
          </w:p>
        </w:tc>
        <w:tc>
          <w:tcPr>
            <w:tcW w:w="1404" w:type="dxa"/>
            <w:tcBorders>
              <w:top w:val="nil"/>
              <w:left w:val="nil"/>
              <w:bottom w:val="single" w:sz="4" w:space="0" w:color="auto"/>
              <w:right w:val="single" w:sz="4" w:space="0" w:color="auto"/>
            </w:tcBorders>
            <w:shd w:val="clear" w:color="auto" w:fill="auto"/>
            <w:noWrap/>
            <w:vAlign w:val="center"/>
            <w:hideMark/>
          </w:tcPr>
          <w:p w14:paraId="70D6B39E" w14:textId="77777777" w:rsidR="000B75C0" w:rsidRPr="006D21DE" w:rsidRDefault="000B75C0" w:rsidP="00C96A08">
            <w:pPr>
              <w:jc w:val="center"/>
              <w:rPr>
                <w:rFonts w:eastAsia="Times New Roman" w:cs="Calibri"/>
                <w:color w:val="000000"/>
                <w:sz w:val="20"/>
                <w:szCs w:val="20"/>
                <w:lang w:val="en-US"/>
              </w:rPr>
            </w:pPr>
            <w:r w:rsidRPr="006D21DE">
              <w:rPr>
                <w:rFonts w:eastAsia="Times New Roman" w:cs="Calibri"/>
                <w:color w:val="000000"/>
                <w:sz w:val="20"/>
                <w:szCs w:val="20"/>
                <w:lang w:val="en-US"/>
              </w:rPr>
              <w:t>15</w:t>
            </w:r>
          </w:p>
        </w:tc>
      </w:tr>
      <w:tr w:rsidR="000B75C0" w:rsidRPr="00CF3D9B" w14:paraId="05DECFB6" w14:textId="77777777" w:rsidTr="00DF79F6">
        <w:trPr>
          <w:trHeight w:val="526"/>
        </w:trPr>
        <w:tc>
          <w:tcPr>
            <w:tcW w:w="2410" w:type="dxa"/>
            <w:tcBorders>
              <w:top w:val="nil"/>
              <w:left w:val="single" w:sz="4" w:space="0" w:color="auto"/>
              <w:bottom w:val="single" w:sz="4" w:space="0" w:color="auto"/>
              <w:right w:val="single" w:sz="4" w:space="0" w:color="auto"/>
            </w:tcBorders>
            <w:shd w:val="clear" w:color="000000" w:fill="002060"/>
            <w:noWrap/>
            <w:vAlign w:val="center"/>
            <w:hideMark/>
          </w:tcPr>
          <w:p w14:paraId="0CFBB671" w14:textId="77777777" w:rsidR="000B75C0" w:rsidRPr="006D21DE" w:rsidRDefault="000B75C0" w:rsidP="00C96A08">
            <w:pPr>
              <w:jc w:val="left"/>
              <w:rPr>
                <w:rFonts w:eastAsia="Times New Roman" w:cs="Calibri"/>
                <w:color w:val="FFFFFF"/>
                <w:sz w:val="20"/>
                <w:szCs w:val="20"/>
                <w:lang w:val="en-US"/>
              </w:rPr>
            </w:pPr>
            <w:r w:rsidRPr="006D21DE">
              <w:rPr>
                <w:rFonts w:eastAsia="Times New Roman" w:cs="Calibri"/>
                <w:color w:val="FFFFFF"/>
                <w:sz w:val="20"/>
                <w:szCs w:val="20"/>
                <w:lang w:val="en-US"/>
              </w:rPr>
              <w:t>UKUPNO</w:t>
            </w:r>
          </w:p>
        </w:tc>
        <w:tc>
          <w:tcPr>
            <w:tcW w:w="1314" w:type="dxa"/>
            <w:tcBorders>
              <w:top w:val="nil"/>
              <w:left w:val="nil"/>
              <w:bottom w:val="single" w:sz="4" w:space="0" w:color="auto"/>
              <w:right w:val="single" w:sz="4" w:space="0" w:color="auto"/>
            </w:tcBorders>
            <w:shd w:val="clear" w:color="000000" w:fill="002060"/>
            <w:noWrap/>
            <w:vAlign w:val="center"/>
            <w:hideMark/>
          </w:tcPr>
          <w:p w14:paraId="2F92CD91"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26</w:t>
            </w:r>
          </w:p>
        </w:tc>
        <w:tc>
          <w:tcPr>
            <w:tcW w:w="1315" w:type="dxa"/>
            <w:tcBorders>
              <w:top w:val="nil"/>
              <w:left w:val="nil"/>
              <w:bottom w:val="single" w:sz="4" w:space="0" w:color="auto"/>
              <w:right w:val="single" w:sz="4" w:space="0" w:color="auto"/>
            </w:tcBorders>
            <w:shd w:val="clear" w:color="000000" w:fill="002060"/>
            <w:noWrap/>
            <w:vAlign w:val="center"/>
            <w:hideMark/>
          </w:tcPr>
          <w:p w14:paraId="2DE4F637"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11</w:t>
            </w:r>
          </w:p>
        </w:tc>
        <w:tc>
          <w:tcPr>
            <w:tcW w:w="1314" w:type="dxa"/>
            <w:tcBorders>
              <w:top w:val="nil"/>
              <w:left w:val="nil"/>
              <w:bottom w:val="single" w:sz="4" w:space="0" w:color="auto"/>
              <w:right w:val="single" w:sz="4" w:space="0" w:color="auto"/>
            </w:tcBorders>
            <w:shd w:val="clear" w:color="000000" w:fill="002060"/>
            <w:noWrap/>
            <w:vAlign w:val="center"/>
            <w:hideMark/>
          </w:tcPr>
          <w:p w14:paraId="43C65AD8"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36</w:t>
            </w:r>
          </w:p>
        </w:tc>
        <w:tc>
          <w:tcPr>
            <w:tcW w:w="1315" w:type="dxa"/>
            <w:tcBorders>
              <w:top w:val="nil"/>
              <w:left w:val="nil"/>
              <w:bottom w:val="single" w:sz="4" w:space="0" w:color="auto"/>
              <w:right w:val="single" w:sz="4" w:space="0" w:color="auto"/>
            </w:tcBorders>
            <w:shd w:val="clear" w:color="000000" w:fill="002060"/>
            <w:noWrap/>
            <w:vAlign w:val="center"/>
            <w:hideMark/>
          </w:tcPr>
          <w:p w14:paraId="2B97F985"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16</w:t>
            </w:r>
          </w:p>
        </w:tc>
        <w:tc>
          <w:tcPr>
            <w:tcW w:w="1404" w:type="dxa"/>
            <w:tcBorders>
              <w:top w:val="nil"/>
              <w:left w:val="nil"/>
              <w:bottom w:val="single" w:sz="4" w:space="0" w:color="auto"/>
              <w:right w:val="single" w:sz="4" w:space="0" w:color="auto"/>
            </w:tcBorders>
            <w:shd w:val="clear" w:color="000000" w:fill="002060"/>
            <w:noWrap/>
            <w:vAlign w:val="center"/>
            <w:hideMark/>
          </w:tcPr>
          <w:p w14:paraId="004C301F" w14:textId="77777777" w:rsidR="000B75C0" w:rsidRPr="006D21DE" w:rsidRDefault="000B75C0" w:rsidP="00C96A08">
            <w:pPr>
              <w:jc w:val="center"/>
              <w:rPr>
                <w:rFonts w:eastAsia="Times New Roman" w:cs="Calibri"/>
                <w:color w:val="FFFFFF"/>
                <w:sz w:val="20"/>
                <w:szCs w:val="20"/>
                <w:lang w:val="en-US"/>
              </w:rPr>
            </w:pPr>
            <w:r w:rsidRPr="006D21DE">
              <w:rPr>
                <w:rFonts w:eastAsia="Times New Roman" w:cs="Calibri"/>
                <w:color w:val="FFFFFF"/>
                <w:sz w:val="20"/>
                <w:szCs w:val="20"/>
                <w:lang w:val="en-US"/>
              </w:rPr>
              <w:t>89</w:t>
            </w:r>
          </w:p>
        </w:tc>
      </w:tr>
    </w:tbl>
    <w:p w14:paraId="4FD3204E" w14:textId="77777777" w:rsidR="000B75C0" w:rsidRDefault="000B75C0" w:rsidP="000B75C0">
      <w:pPr>
        <w:spacing w:line="276" w:lineRule="auto"/>
        <w:ind w:left="360"/>
        <w:rPr>
          <w:rFonts w:ascii="Times New Roman" w:hAnsi="Times New Roman"/>
          <w:bCs/>
          <w:color w:val="0070C0"/>
          <w:sz w:val="24"/>
          <w:szCs w:val="24"/>
        </w:rPr>
      </w:pPr>
    </w:p>
    <w:p w14:paraId="773723FE" w14:textId="3AE8C0E1" w:rsidR="00AE1E2F" w:rsidRDefault="008D255B" w:rsidP="00393EDC">
      <w:pPr>
        <w:spacing w:line="276" w:lineRule="auto"/>
        <w:rPr>
          <w:rFonts w:ascii="Times New Roman" w:hAnsi="Times New Roman"/>
          <w:bCs/>
          <w:sz w:val="24"/>
          <w:szCs w:val="24"/>
        </w:rPr>
      </w:pPr>
      <w:r>
        <w:rPr>
          <w:noProof/>
          <w:lang w:eastAsia="hr-HR"/>
        </w:rPr>
        <w:lastRenderedPageBreak/>
        <w:drawing>
          <wp:inline distT="0" distB="0" distL="0" distR="0" wp14:anchorId="0E3C4BF6" wp14:editId="63FC44B1">
            <wp:extent cx="5741582" cy="2657475"/>
            <wp:effectExtent l="0" t="0" r="12065" b="9525"/>
            <wp:docPr id="5" name="Chart 3">
              <a:extLst xmlns:a="http://schemas.openxmlformats.org/drawingml/2006/main">
                <a:ext uri="{FF2B5EF4-FFF2-40B4-BE49-F238E27FC236}">
                  <a16:creationId xmlns:a16="http://schemas.microsoft.com/office/drawing/2014/main" id="{ACD3D514-D8BD-5150-12CE-C1DD9125E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50CA86" w14:textId="73B08E4D" w:rsidR="008D255B" w:rsidRDefault="008D255B" w:rsidP="00393EDC">
      <w:pPr>
        <w:spacing w:line="276" w:lineRule="auto"/>
        <w:rPr>
          <w:rFonts w:ascii="Times New Roman" w:hAnsi="Times New Roman"/>
          <w:bCs/>
          <w:sz w:val="24"/>
          <w:szCs w:val="24"/>
        </w:rPr>
      </w:pPr>
    </w:p>
    <w:p w14:paraId="06D4B100" w14:textId="4753C716" w:rsidR="009C72E4" w:rsidRPr="009C72E4" w:rsidRDefault="009C72E4" w:rsidP="00DF79F6">
      <w:pPr>
        <w:spacing w:line="276" w:lineRule="auto"/>
        <w:ind w:firstLine="708"/>
        <w:rPr>
          <w:rFonts w:ascii="Times New Roman" w:hAnsi="Times New Roman"/>
          <w:bCs/>
          <w:sz w:val="24"/>
          <w:szCs w:val="24"/>
        </w:rPr>
      </w:pPr>
      <w:r w:rsidRPr="009C72E4">
        <w:rPr>
          <w:rFonts w:ascii="Times New Roman" w:hAnsi="Times New Roman"/>
          <w:bCs/>
          <w:sz w:val="24"/>
          <w:szCs w:val="24"/>
        </w:rPr>
        <w:t xml:space="preserve">Fond za obnovu je tijekom 2021. godine </w:t>
      </w:r>
      <w:r w:rsidR="0057322A">
        <w:rPr>
          <w:rFonts w:ascii="Times New Roman" w:hAnsi="Times New Roman"/>
          <w:bCs/>
          <w:sz w:val="24"/>
          <w:szCs w:val="24"/>
        </w:rPr>
        <w:t xml:space="preserve">Ministarstvu </w:t>
      </w:r>
      <w:r w:rsidRPr="009C72E4">
        <w:rPr>
          <w:rFonts w:ascii="Times New Roman" w:hAnsi="Times New Roman"/>
          <w:bCs/>
          <w:sz w:val="24"/>
          <w:szCs w:val="24"/>
        </w:rPr>
        <w:t xml:space="preserve">dostavio ukupno 41 izvješće izrađeno po ovlaštenim inženjerima građevinarstva temeljem kojih su donesene </w:t>
      </w:r>
      <w:r w:rsidR="004D5FD7">
        <w:rPr>
          <w:rFonts w:ascii="Times New Roman" w:hAnsi="Times New Roman"/>
          <w:bCs/>
          <w:sz w:val="24"/>
          <w:szCs w:val="24"/>
        </w:rPr>
        <w:t>o</w:t>
      </w:r>
      <w:r w:rsidRPr="009C72E4">
        <w:rPr>
          <w:rFonts w:ascii="Times New Roman" w:hAnsi="Times New Roman"/>
          <w:bCs/>
          <w:sz w:val="24"/>
          <w:szCs w:val="24"/>
        </w:rPr>
        <w:t xml:space="preserve">dluke o uklanjanju odnosno </w:t>
      </w:r>
      <w:r w:rsidR="004D5FD7">
        <w:rPr>
          <w:rFonts w:ascii="Times New Roman" w:hAnsi="Times New Roman"/>
          <w:bCs/>
          <w:sz w:val="24"/>
          <w:szCs w:val="24"/>
        </w:rPr>
        <w:t>o</w:t>
      </w:r>
      <w:r w:rsidRPr="009C72E4">
        <w:rPr>
          <w:rFonts w:ascii="Times New Roman" w:hAnsi="Times New Roman"/>
          <w:bCs/>
          <w:sz w:val="24"/>
          <w:szCs w:val="24"/>
        </w:rPr>
        <w:t>dluke o uklanjanju i izgradnji. Ugovoreni su izvođači radova za ukupno 25 lokacija (uklanjanje potresom uništenih obiteljskih kuća) od kojih je 19 uklonjeno do 31. prosinca 2021. Pored izvođača radova za svaku lokaciju provedena je nabava i ugovaranje usluga stručnog nadzora i operativnog koordinatora. Za pojedine zgrade (ovisno o lokacijskim uvjetima i posebnim propisima) izrađivani su projekti uklanjanja te provedena revizija istih.</w:t>
      </w:r>
    </w:p>
    <w:p w14:paraId="2896FF94" w14:textId="77777777" w:rsidR="009C72E4" w:rsidRPr="009C72E4" w:rsidRDefault="009C72E4" w:rsidP="00DF79F6">
      <w:pPr>
        <w:spacing w:line="276" w:lineRule="auto"/>
        <w:ind w:firstLine="708"/>
        <w:rPr>
          <w:rFonts w:ascii="Times New Roman" w:hAnsi="Times New Roman"/>
          <w:bCs/>
          <w:sz w:val="24"/>
          <w:szCs w:val="24"/>
        </w:rPr>
      </w:pPr>
    </w:p>
    <w:p w14:paraId="43D79B8B" w14:textId="3DE0016D" w:rsidR="009C72E4" w:rsidRDefault="009C72E4" w:rsidP="00DF79F6">
      <w:pPr>
        <w:spacing w:line="276" w:lineRule="auto"/>
        <w:ind w:firstLine="708"/>
        <w:rPr>
          <w:rFonts w:ascii="Times New Roman" w:hAnsi="Times New Roman"/>
          <w:bCs/>
          <w:sz w:val="24"/>
          <w:szCs w:val="24"/>
        </w:rPr>
      </w:pPr>
      <w:r w:rsidRPr="009C72E4">
        <w:rPr>
          <w:rFonts w:ascii="Times New Roman" w:hAnsi="Times New Roman"/>
          <w:bCs/>
          <w:sz w:val="24"/>
          <w:szCs w:val="24"/>
        </w:rPr>
        <w:t>Priprema i provedba uklanjanja</w:t>
      </w:r>
      <w:r>
        <w:rPr>
          <w:rFonts w:ascii="Times New Roman" w:hAnsi="Times New Roman"/>
          <w:bCs/>
          <w:sz w:val="24"/>
          <w:szCs w:val="24"/>
        </w:rPr>
        <w:t>:</w:t>
      </w:r>
    </w:p>
    <w:p w14:paraId="55A38218" w14:textId="7CC2C834" w:rsidR="009C72E4" w:rsidRDefault="009C72E4" w:rsidP="009C72E4">
      <w:pPr>
        <w:spacing w:line="276" w:lineRule="auto"/>
        <w:ind w:left="360" w:firstLine="348"/>
        <w:rPr>
          <w:rFonts w:ascii="Times New Roman" w:hAnsi="Times New Roman"/>
          <w:bCs/>
          <w:sz w:val="24"/>
          <w:szCs w:val="24"/>
        </w:rPr>
      </w:pPr>
    </w:p>
    <w:tbl>
      <w:tblPr>
        <w:tblW w:w="8789" w:type="dxa"/>
        <w:tblInd w:w="137" w:type="dxa"/>
        <w:tblLook w:val="04A0" w:firstRow="1" w:lastRow="0" w:firstColumn="1" w:lastColumn="0" w:noHBand="0" w:noVBand="1"/>
      </w:tblPr>
      <w:tblGrid>
        <w:gridCol w:w="2268"/>
        <w:gridCol w:w="1630"/>
        <w:gridCol w:w="1630"/>
        <w:gridCol w:w="1630"/>
        <w:gridCol w:w="1631"/>
      </w:tblGrid>
      <w:tr w:rsidR="0040188B" w:rsidRPr="00861BAF" w14:paraId="539D5CAF" w14:textId="77777777" w:rsidTr="00DF79F6">
        <w:trPr>
          <w:trHeight w:val="425"/>
        </w:trPr>
        <w:tc>
          <w:tcPr>
            <w:tcW w:w="226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1B247D8"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ŽUPANIJA</w:t>
            </w:r>
          </w:p>
        </w:tc>
        <w:tc>
          <w:tcPr>
            <w:tcW w:w="1630" w:type="dxa"/>
            <w:tcBorders>
              <w:top w:val="single" w:sz="4" w:space="0" w:color="auto"/>
              <w:left w:val="nil"/>
              <w:bottom w:val="single" w:sz="4" w:space="0" w:color="auto"/>
              <w:right w:val="single" w:sz="4" w:space="0" w:color="auto"/>
            </w:tcBorders>
            <w:shd w:val="clear" w:color="000000" w:fill="002060"/>
            <w:vAlign w:val="center"/>
            <w:hideMark/>
          </w:tcPr>
          <w:p w14:paraId="0F7B17D7"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BROJ ZGRADA</w:t>
            </w:r>
          </w:p>
        </w:tc>
        <w:tc>
          <w:tcPr>
            <w:tcW w:w="1630" w:type="dxa"/>
            <w:tcBorders>
              <w:top w:val="single" w:sz="4" w:space="0" w:color="auto"/>
              <w:left w:val="nil"/>
              <w:bottom w:val="single" w:sz="4" w:space="0" w:color="auto"/>
              <w:right w:val="single" w:sz="4" w:space="0" w:color="auto"/>
            </w:tcBorders>
            <w:shd w:val="clear" w:color="000000" w:fill="002060"/>
            <w:vAlign w:val="center"/>
            <w:hideMark/>
          </w:tcPr>
          <w:p w14:paraId="004E5BF1"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Nalaza ovlaštenih inženjera</w:t>
            </w:r>
          </w:p>
        </w:tc>
        <w:tc>
          <w:tcPr>
            <w:tcW w:w="1630" w:type="dxa"/>
            <w:tcBorders>
              <w:top w:val="single" w:sz="4" w:space="0" w:color="auto"/>
              <w:left w:val="nil"/>
              <w:bottom w:val="single" w:sz="4" w:space="0" w:color="auto"/>
              <w:right w:val="single" w:sz="4" w:space="0" w:color="auto"/>
            </w:tcBorders>
            <w:shd w:val="clear" w:color="000000" w:fill="002060"/>
            <w:vAlign w:val="center"/>
            <w:hideMark/>
          </w:tcPr>
          <w:p w14:paraId="5929CEF1"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UGOVORENO UKLANJANJA</w:t>
            </w:r>
          </w:p>
        </w:tc>
        <w:tc>
          <w:tcPr>
            <w:tcW w:w="1631" w:type="dxa"/>
            <w:tcBorders>
              <w:top w:val="single" w:sz="4" w:space="0" w:color="auto"/>
              <w:left w:val="nil"/>
              <w:bottom w:val="single" w:sz="4" w:space="0" w:color="auto"/>
              <w:right w:val="single" w:sz="4" w:space="0" w:color="auto"/>
            </w:tcBorders>
            <w:shd w:val="clear" w:color="000000" w:fill="002060"/>
            <w:vAlign w:val="center"/>
            <w:hideMark/>
          </w:tcPr>
          <w:p w14:paraId="33F4DBB4"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UKLONJENO ZGRADA</w:t>
            </w:r>
          </w:p>
        </w:tc>
      </w:tr>
      <w:tr w:rsidR="0040188B" w:rsidRPr="00861BAF" w14:paraId="2EA90494" w14:textId="77777777" w:rsidTr="00DF79F6">
        <w:trPr>
          <w:trHeight w:val="4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6F98CAD" w14:textId="77777777" w:rsidR="0040188B" w:rsidRPr="00861BAF" w:rsidRDefault="0040188B" w:rsidP="00C96A08">
            <w:pPr>
              <w:jc w:val="left"/>
              <w:rPr>
                <w:rFonts w:eastAsia="Times New Roman" w:cs="Calibri"/>
                <w:color w:val="000000"/>
                <w:sz w:val="20"/>
                <w:szCs w:val="20"/>
                <w:lang w:val="en-US"/>
              </w:rPr>
            </w:pPr>
            <w:r w:rsidRPr="00861BAF">
              <w:rPr>
                <w:rFonts w:eastAsia="Times New Roman" w:cs="Calibri"/>
                <w:color w:val="000000"/>
                <w:sz w:val="20"/>
                <w:szCs w:val="20"/>
                <w:lang w:val="en-US"/>
              </w:rPr>
              <w:t>GRAD ZAGREB</w:t>
            </w:r>
          </w:p>
        </w:tc>
        <w:tc>
          <w:tcPr>
            <w:tcW w:w="1630" w:type="dxa"/>
            <w:tcBorders>
              <w:top w:val="nil"/>
              <w:left w:val="nil"/>
              <w:bottom w:val="single" w:sz="4" w:space="0" w:color="auto"/>
              <w:right w:val="single" w:sz="4" w:space="0" w:color="auto"/>
            </w:tcBorders>
            <w:shd w:val="clear" w:color="auto" w:fill="auto"/>
            <w:vAlign w:val="center"/>
            <w:hideMark/>
          </w:tcPr>
          <w:p w14:paraId="3E96A04A"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50</w:t>
            </w:r>
          </w:p>
        </w:tc>
        <w:tc>
          <w:tcPr>
            <w:tcW w:w="1630" w:type="dxa"/>
            <w:tcBorders>
              <w:top w:val="nil"/>
              <w:left w:val="nil"/>
              <w:bottom w:val="single" w:sz="4" w:space="0" w:color="auto"/>
              <w:right w:val="single" w:sz="4" w:space="0" w:color="auto"/>
            </w:tcBorders>
            <w:shd w:val="clear" w:color="auto" w:fill="auto"/>
            <w:vAlign w:val="center"/>
            <w:hideMark/>
          </w:tcPr>
          <w:p w14:paraId="33900FC0"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33</w:t>
            </w:r>
          </w:p>
        </w:tc>
        <w:tc>
          <w:tcPr>
            <w:tcW w:w="1630" w:type="dxa"/>
            <w:tcBorders>
              <w:top w:val="nil"/>
              <w:left w:val="nil"/>
              <w:bottom w:val="single" w:sz="4" w:space="0" w:color="auto"/>
              <w:right w:val="single" w:sz="4" w:space="0" w:color="auto"/>
            </w:tcBorders>
            <w:shd w:val="clear" w:color="auto" w:fill="auto"/>
            <w:vAlign w:val="center"/>
            <w:hideMark/>
          </w:tcPr>
          <w:p w14:paraId="38B8FC90" w14:textId="77777777" w:rsidR="0040188B" w:rsidRPr="00861BAF" w:rsidRDefault="0040188B" w:rsidP="00C96A08">
            <w:pPr>
              <w:jc w:val="center"/>
              <w:rPr>
                <w:rFonts w:eastAsia="Times New Roman" w:cs="Calibri"/>
                <w:color w:val="000000"/>
                <w:sz w:val="20"/>
                <w:szCs w:val="20"/>
                <w:lang w:val="en-US"/>
              </w:rPr>
            </w:pPr>
            <w:r>
              <w:rPr>
                <w:rFonts w:eastAsia="Times New Roman" w:cs="Calibri"/>
                <w:color w:val="000000"/>
                <w:sz w:val="20"/>
                <w:szCs w:val="20"/>
                <w:lang w:val="en-US"/>
              </w:rPr>
              <w:t>24</w:t>
            </w:r>
          </w:p>
        </w:tc>
        <w:tc>
          <w:tcPr>
            <w:tcW w:w="1631" w:type="dxa"/>
            <w:tcBorders>
              <w:top w:val="nil"/>
              <w:left w:val="nil"/>
              <w:bottom w:val="single" w:sz="4" w:space="0" w:color="auto"/>
              <w:right w:val="single" w:sz="4" w:space="0" w:color="auto"/>
            </w:tcBorders>
            <w:shd w:val="clear" w:color="auto" w:fill="auto"/>
            <w:vAlign w:val="center"/>
            <w:hideMark/>
          </w:tcPr>
          <w:p w14:paraId="2BBDE28D"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18</w:t>
            </w:r>
          </w:p>
        </w:tc>
      </w:tr>
      <w:tr w:rsidR="0040188B" w:rsidRPr="00861BAF" w14:paraId="06EDF4D5" w14:textId="77777777" w:rsidTr="00DF79F6">
        <w:trPr>
          <w:trHeight w:val="4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52174F0" w14:textId="77777777" w:rsidR="0040188B" w:rsidRPr="00861BAF" w:rsidRDefault="0040188B" w:rsidP="00C96A08">
            <w:pPr>
              <w:jc w:val="left"/>
              <w:rPr>
                <w:rFonts w:eastAsia="Times New Roman" w:cs="Calibri"/>
                <w:color w:val="000000"/>
                <w:sz w:val="20"/>
                <w:szCs w:val="20"/>
                <w:lang w:val="en-US"/>
              </w:rPr>
            </w:pPr>
            <w:r w:rsidRPr="00861BAF">
              <w:rPr>
                <w:rFonts w:eastAsia="Times New Roman" w:cs="Calibri"/>
                <w:color w:val="000000"/>
                <w:sz w:val="20"/>
                <w:szCs w:val="20"/>
                <w:lang w:val="en-US"/>
              </w:rPr>
              <w:t>KRAPINSKO-ZAGORSKA ŽUPANIJA</w:t>
            </w:r>
          </w:p>
        </w:tc>
        <w:tc>
          <w:tcPr>
            <w:tcW w:w="1630" w:type="dxa"/>
            <w:tcBorders>
              <w:top w:val="nil"/>
              <w:left w:val="nil"/>
              <w:bottom w:val="single" w:sz="4" w:space="0" w:color="auto"/>
              <w:right w:val="single" w:sz="4" w:space="0" w:color="auto"/>
            </w:tcBorders>
            <w:shd w:val="clear" w:color="auto" w:fill="auto"/>
            <w:vAlign w:val="center"/>
            <w:hideMark/>
          </w:tcPr>
          <w:p w14:paraId="0F8FE67E"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11</w:t>
            </w:r>
          </w:p>
        </w:tc>
        <w:tc>
          <w:tcPr>
            <w:tcW w:w="1630" w:type="dxa"/>
            <w:tcBorders>
              <w:top w:val="nil"/>
              <w:left w:val="nil"/>
              <w:bottom w:val="single" w:sz="4" w:space="0" w:color="auto"/>
              <w:right w:val="single" w:sz="4" w:space="0" w:color="auto"/>
            </w:tcBorders>
            <w:shd w:val="clear" w:color="auto" w:fill="auto"/>
            <w:vAlign w:val="center"/>
            <w:hideMark/>
          </w:tcPr>
          <w:p w14:paraId="1E8A384E"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8</w:t>
            </w:r>
          </w:p>
        </w:tc>
        <w:tc>
          <w:tcPr>
            <w:tcW w:w="1630" w:type="dxa"/>
            <w:tcBorders>
              <w:top w:val="nil"/>
              <w:left w:val="nil"/>
              <w:bottom w:val="single" w:sz="4" w:space="0" w:color="auto"/>
              <w:right w:val="single" w:sz="4" w:space="0" w:color="auto"/>
            </w:tcBorders>
            <w:shd w:val="clear" w:color="auto" w:fill="auto"/>
            <w:vAlign w:val="center"/>
            <w:hideMark/>
          </w:tcPr>
          <w:p w14:paraId="379EDB95" w14:textId="77777777" w:rsidR="0040188B" w:rsidRPr="00861BAF" w:rsidRDefault="0040188B" w:rsidP="00C96A08">
            <w:pPr>
              <w:jc w:val="center"/>
              <w:rPr>
                <w:rFonts w:eastAsia="Times New Roman" w:cs="Calibri"/>
                <w:color w:val="000000"/>
                <w:sz w:val="20"/>
                <w:szCs w:val="20"/>
                <w:lang w:val="en-US"/>
              </w:rPr>
            </w:pPr>
            <w:r>
              <w:rPr>
                <w:rFonts w:eastAsia="Times New Roman" w:cs="Calibri"/>
                <w:color w:val="000000"/>
                <w:sz w:val="20"/>
                <w:szCs w:val="20"/>
                <w:lang w:val="en-US"/>
              </w:rPr>
              <w:t>1</w:t>
            </w:r>
          </w:p>
        </w:tc>
        <w:tc>
          <w:tcPr>
            <w:tcW w:w="1631" w:type="dxa"/>
            <w:tcBorders>
              <w:top w:val="nil"/>
              <w:left w:val="nil"/>
              <w:bottom w:val="single" w:sz="4" w:space="0" w:color="auto"/>
              <w:right w:val="single" w:sz="4" w:space="0" w:color="auto"/>
            </w:tcBorders>
            <w:shd w:val="clear" w:color="auto" w:fill="auto"/>
            <w:vAlign w:val="center"/>
            <w:hideMark/>
          </w:tcPr>
          <w:p w14:paraId="645AB566" w14:textId="77777777" w:rsidR="0040188B" w:rsidRPr="00861BAF" w:rsidRDefault="0040188B" w:rsidP="00C96A08">
            <w:pPr>
              <w:jc w:val="center"/>
              <w:rPr>
                <w:rFonts w:eastAsia="Times New Roman" w:cs="Calibri"/>
                <w:color w:val="000000"/>
                <w:sz w:val="20"/>
                <w:szCs w:val="20"/>
                <w:lang w:val="en-US"/>
              </w:rPr>
            </w:pPr>
            <w:r w:rsidRPr="00861BAF">
              <w:rPr>
                <w:rFonts w:eastAsia="Times New Roman" w:cs="Calibri"/>
                <w:color w:val="000000"/>
                <w:sz w:val="20"/>
                <w:szCs w:val="20"/>
                <w:lang w:val="en-US"/>
              </w:rPr>
              <w:t>1</w:t>
            </w:r>
          </w:p>
        </w:tc>
      </w:tr>
      <w:tr w:rsidR="0040188B" w:rsidRPr="00861BAF" w14:paraId="2FCF4CB8" w14:textId="77777777" w:rsidTr="00DF79F6">
        <w:trPr>
          <w:trHeight w:val="488"/>
        </w:trPr>
        <w:tc>
          <w:tcPr>
            <w:tcW w:w="2268" w:type="dxa"/>
            <w:tcBorders>
              <w:top w:val="nil"/>
              <w:left w:val="single" w:sz="4" w:space="0" w:color="auto"/>
              <w:bottom w:val="single" w:sz="4" w:space="0" w:color="auto"/>
              <w:right w:val="single" w:sz="4" w:space="0" w:color="auto"/>
            </w:tcBorders>
            <w:shd w:val="clear" w:color="000000" w:fill="002060"/>
            <w:vAlign w:val="center"/>
            <w:hideMark/>
          </w:tcPr>
          <w:p w14:paraId="71D63CA2" w14:textId="77777777" w:rsidR="0040188B" w:rsidRPr="00861BAF" w:rsidRDefault="0040188B" w:rsidP="00C96A08">
            <w:pPr>
              <w:jc w:val="left"/>
              <w:rPr>
                <w:rFonts w:eastAsia="Times New Roman" w:cs="Calibri"/>
                <w:color w:val="FFFFFF"/>
                <w:sz w:val="20"/>
                <w:szCs w:val="20"/>
                <w:lang w:val="en-US"/>
              </w:rPr>
            </w:pPr>
            <w:r w:rsidRPr="00861BAF">
              <w:rPr>
                <w:rFonts w:eastAsia="Times New Roman" w:cs="Calibri"/>
                <w:color w:val="FFFFFF"/>
                <w:sz w:val="20"/>
                <w:szCs w:val="20"/>
                <w:lang w:val="en-US"/>
              </w:rPr>
              <w:t>UKUPNO</w:t>
            </w:r>
          </w:p>
        </w:tc>
        <w:tc>
          <w:tcPr>
            <w:tcW w:w="1630" w:type="dxa"/>
            <w:tcBorders>
              <w:top w:val="nil"/>
              <w:left w:val="nil"/>
              <w:bottom w:val="single" w:sz="4" w:space="0" w:color="auto"/>
              <w:right w:val="single" w:sz="4" w:space="0" w:color="auto"/>
            </w:tcBorders>
            <w:shd w:val="clear" w:color="000000" w:fill="002060"/>
            <w:vAlign w:val="center"/>
            <w:hideMark/>
          </w:tcPr>
          <w:p w14:paraId="42E107F7"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61</w:t>
            </w:r>
          </w:p>
        </w:tc>
        <w:tc>
          <w:tcPr>
            <w:tcW w:w="1630" w:type="dxa"/>
            <w:tcBorders>
              <w:top w:val="nil"/>
              <w:left w:val="nil"/>
              <w:bottom w:val="single" w:sz="4" w:space="0" w:color="auto"/>
              <w:right w:val="single" w:sz="4" w:space="0" w:color="auto"/>
            </w:tcBorders>
            <w:shd w:val="clear" w:color="000000" w:fill="002060"/>
            <w:vAlign w:val="center"/>
            <w:hideMark/>
          </w:tcPr>
          <w:p w14:paraId="4DFB64F9"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41</w:t>
            </w:r>
          </w:p>
        </w:tc>
        <w:tc>
          <w:tcPr>
            <w:tcW w:w="1630" w:type="dxa"/>
            <w:tcBorders>
              <w:top w:val="nil"/>
              <w:left w:val="nil"/>
              <w:bottom w:val="single" w:sz="4" w:space="0" w:color="auto"/>
              <w:right w:val="single" w:sz="4" w:space="0" w:color="auto"/>
            </w:tcBorders>
            <w:shd w:val="clear" w:color="000000" w:fill="002060"/>
            <w:vAlign w:val="center"/>
            <w:hideMark/>
          </w:tcPr>
          <w:p w14:paraId="405D80EB" w14:textId="77777777" w:rsidR="0040188B" w:rsidRPr="00861BAF" w:rsidRDefault="0040188B" w:rsidP="00C96A08">
            <w:pPr>
              <w:jc w:val="center"/>
              <w:rPr>
                <w:rFonts w:eastAsia="Times New Roman" w:cs="Calibri"/>
                <w:color w:val="FFFFFF"/>
                <w:sz w:val="20"/>
                <w:szCs w:val="20"/>
                <w:lang w:val="en-US"/>
              </w:rPr>
            </w:pPr>
            <w:r>
              <w:rPr>
                <w:rFonts w:eastAsia="Times New Roman" w:cs="Calibri"/>
                <w:color w:val="FFFFFF"/>
                <w:sz w:val="20"/>
                <w:szCs w:val="20"/>
                <w:lang w:val="en-US"/>
              </w:rPr>
              <w:t>25</w:t>
            </w:r>
          </w:p>
        </w:tc>
        <w:tc>
          <w:tcPr>
            <w:tcW w:w="1631" w:type="dxa"/>
            <w:tcBorders>
              <w:top w:val="nil"/>
              <w:left w:val="nil"/>
              <w:bottom w:val="single" w:sz="4" w:space="0" w:color="auto"/>
              <w:right w:val="single" w:sz="4" w:space="0" w:color="auto"/>
            </w:tcBorders>
            <w:shd w:val="clear" w:color="000000" w:fill="002060"/>
            <w:vAlign w:val="center"/>
            <w:hideMark/>
          </w:tcPr>
          <w:p w14:paraId="5E2796C1" w14:textId="77777777" w:rsidR="0040188B" w:rsidRPr="00861BAF" w:rsidRDefault="0040188B" w:rsidP="00C96A08">
            <w:pPr>
              <w:jc w:val="center"/>
              <w:rPr>
                <w:rFonts w:eastAsia="Times New Roman" w:cs="Calibri"/>
                <w:color w:val="FFFFFF"/>
                <w:sz w:val="20"/>
                <w:szCs w:val="20"/>
                <w:lang w:val="en-US"/>
              </w:rPr>
            </w:pPr>
            <w:r w:rsidRPr="00861BAF">
              <w:rPr>
                <w:rFonts w:eastAsia="Times New Roman" w:cs="Calibri"/>
                <w:color w:val="FFFFFF"/>
                <w:sz w:val="20"/>
                <w:szCs w:val="20"/>
                <w:lang w:val="en-US"/>
              </w:rPr>
              <w:t>19</w:t>
            </w:r>
          </w:p>
        </w:tc>
      </w:tr>
    </w:tbl>
    <w:p w14:paraId="57876BE6" w14:textId="62C971F9" w:rsidR="009C72E4" w:rsidRDefault="009C72E4" w:rsidP="009C72E4">
      <w:pPr>
        <w:spacing w:line="276" w:lineRule="auto"/>
        <w:ind w:left="360" w:firstLine="348"/>
        <w:rPr>
          <w:rFonts w:ascii="Times New Roman" w:hAnsi="Times New Roman"/>
          <w:bCs/>
          <w:sz w:val="24"/>
          <w:szCs w:val="24"/>
        </w:rPr>
      </w:pPr>
    </w:p>
    <w:p w14:paraId="65263725" w14:textId="061E708B" w:rsidR="0040188B" w:rsidRDefault="0040188B" w:rsidP="009C72E4">
      <w:pPr>
        <w:spacing w:line="276" w:lineRule="auto"/>
        <w:ind w:left="360" w:firstLine="348"/>
        <w:rPr>
          <w:rFonts w:ascii="Times New Roman" w:hAnsi="Times New Roman"/>
          <w:bCs/>
          <w:sz w:val="24"/>
          <w:szCs w:val="24"/>
        </w:rPr>
      </w:pPr>
    </w:p>
    <w:p w14:paraId="58D03FC3" w14:textId="4A7E9682" w:rsidR="0040188B" w:rsidRPr="009C72E4" w:rsidRDefault="00DA676C" w:rsidP="00DF79F6">
      <w:pPr>
        <w:spacing w:line="276" w:lineRule="auto"/>
        <w:ind w:left="142"/>
        <w:rPr>
          <w:rFonts w:ascii="Times New Roman" w:hAnsi="Times New Roman"/>
          <w:bCs/>
          <w:sz w:val="24"/>
          <w:szCs w:val="24"/>
        </w:rPr>
      </w:pPr>
      <w:r>
        <w:rPr>
          <w:noProof/>
          <w:lang w:eastAsia="hr-HR"/>
        </w:rPr>
        <w:lastRenderedPageBreak/>
        <w:drawing>
          <wp:inline distT="0" distB="0" distL="0" distR="0" wp14:anchorId="7560CC05" wp14:editId="0BD7FFBF">
            <wp:extent cx="5699051" cy="2895600"/>
            <wp:effectExtent l="0" t="0" r="16510" b="0"/>
            <wp:docPr id="6" name="Chart 1">
              <a:extLst xmlns:a="http://schemas.openxmlformats.org/drawingml/2006/main">
                <a:ext uri="{FF2B5EF4-FFF2-40B4-BE49-F238E27FC236}">
                  <a16:creationId xmlns:a16="http://schemas.microsoft.com/office/drawing/2014/main" id="{C797A51A-14F3-35AD-C309-AE0C931D7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5009C5" w14:textId="77777777" w:rsidR="008D255B" w:rsidRDefault="008D255B" w:rsidP="00393EDC">
      <w:pPr>
        <w:spacing w:line="276" w:lineRule="auto"/>
        <w:rPr>
          <w:rFonts w:ascii="Times New Roman" w:hAnsi="Times New Roman"/>
          <w:bCs/>
          <w:sz w:val="24"/>
          <w:szCs w:val="24"/>
        </w:rPr>
      </w:pPr>
    </w:p>
    <w:p w14:paraId="7D52C34F" w14:textId="77777777" w:rsidR="00AE1E2F" w:rsidRDefault="00AE1E2F" w:rsidP="00393EDC">
      <w:pPr>
        <w:spacing w:line="276" w:lineRule="auto"/>
        <w:rPr>
          <w:rFonts w:ascii="Times New Roman" w:hAnsi="Times New Roman"/>
          <w:bCs/>
          <w:sz w:val="24"/>
          <w:szCs w:val="24"/>
        </w:rPr>
      </w:pPr>
    </w:p>
    <w:p w14:paraId="44EC38EB" w14:textId="77777777" w:rsidR="00C47466" w:rsidRDefault="00C47466">
      <w:pPr>
        <w:spacing w:after="160" w:line="259" w:lineRule="auto"/>
        <w:jc w:val="left"/>
        <w:rPr>
          <w:rFonts w:ascii="Times New Roman" w:hAnsi="Times New Roman"/>
          <w:b/>
          <w:sz w:val="24"/>
          <w:szCs w:val="24"/>
        </w:rPr>
      </w:pPr>
      <w:r>
        <w:br w:type="page"/>
      </w:r>
    </w:p>
    <w:p w14:paraId="315F2F54" w14:textId="287FABBD" w:rsidR="00700F35" w:rsidRDefault="00BA54C4" w:rsidP="00DF79F6">
      <w:pPr>
        <w:pStyle w:val="Heading1"/>
      </w:pPr>
      <w:bookmarkStart w:id="7" w:name="_Toc108101175"/>
      <w:r w:rsidRPr="00703D3C">
        <w:lastRenderedPageBreak/>
        <w:t>GRADNJA ZAMJENSKIH OBITELJSKIH KUĆA</w:t>
      </w:r>
      <w:bookmarkEnd w:id="7"/>
    </w:p>
    <w:p w14:paraId="7E0E3574" w14:textId="24DD9C60" w:rsidR="00703D3C" w:rsidRDefault="00703D3C" w:rsidP="00703D3C">
      <w:pPr>
        <w:spacing w:line="276" w:lineRule="auto"/>
        <w:rPr>
          <w:rFonts w:ascii="Times New Roman" w:hAnsi="Times New Roman"/>
          <w:b/>
          <w:sz w:val="24"/>
          <w:szCs w:val="24"/>
        </w:rPr>
      </w:pPr>
    </w:p>
    <w:p w14:paraId="4FB338B0" w14:textId="60909C2E" w:rsidR="00EE5CF8" w:rsidRDefault="00A57A89" w:rsidP="00DF79F6">
      <w:pPr>
        <w:spacing w:line="276" w:lineRule="auto"/>
        <w:ind w:firstLine="708"/>
        <w:rPr>
          <w:rFonts w:ascii="Times New Roman" w:hAnsi="Times New Roman"/>
          <w:bCs/>
          <w:sz w:val="24"/>
          <w:szCs w:val="24"/>
        </w:rPr>
      </w:pPr>
      <w:r>
        <w:rPr>
          <w:rFonts w:ascii="Times New Roman" w:hAnsi="Times New Roman"/>
          <w:bCs/>
          <w:sz w:val="24"/>
          <w:szCs w:val="24"/>
        </w:rPr>
        <w:t xml:space="preserve">U organiziranoj obnovi provedbena tijela </w:t>
      </w:r>
      <w:r w:rsidR="006C4639">
        <w:rPr>
          <w:rFonts w:ascii="Times New Roman" w:hAnsi="Times New Roman"/>
          <w:bCs/>
          <w:sz w:val="24"/>
          <w:szCs w:val="24"/>
        </w:rPr>
        <w:t>temeljem odluke Ministarstva poduzimaju radnje u svrhu gradnje zamjenske obiteljske kuće</w:t>
      </w:r>
      <w:r w:rsidR="00EE5CF8">
        <w:rPr>
          <w:rFonts w:ascii="Times New Roman" w:hAnsi="Times New Roman"/>
          <w:bCs/>
          <w:sz w:val="24"/>
          <w:szCs w:val="24"/>
        </w:rPr>
        <w:t>.</w:t>
      </w:r>
      <w:r w:rsidR="00F13605">
        <w:rPr>
          <w:rFonts w:ascii="Times New Roman" w:hAnsi="Times New Roman"/>
          <w:bCs/>
          <w:sz w:val="24"/>
          <w:szCs w:val="24"/>
        </w:rPr>
        <w:t xml:space="preserve"> </w:t>
      </w:r>
    </w:p>
    <w:p w14:paraId="1A007232" w14:textId="1E299EDD" w:rsidR="001A4824" w:rsidRDefault="001A4824" w:rsidP="00DF79F6">
      <w:pPr>
        <w:spacing w:line="276" w:lineRule="auto"/>
        <w:ind w:firstLine="708"/>
        <w:rPr>
          <w:rFonts w:ascii="Times New Roman" w:hAnsi="Times New Roman"/>
          <w:bCs/>
          <w:sz w:val="24"/>
          <w:szCs w:val="24"/>
        </w:rPr>
      </w:pPr>
    </w:p>
    <w:p w14:paraId="3DC04EB0" w14:textId="740982F6" w:rsidR="001A4824" w:rsidRPr="00F95543" w:rsidRDefault="00755AE3" w:rsidP="00DF79F6">
      <w:pPr>
        <w:spacing w:line="276" w:lineRule="auto"/>
        <w:ind w:firstLine="708"/>
        <w:rPr>
          <w:rFonts w:ascii="Times New Roman" w:hAnsi="Times New Roman"/>
          <w:bCs/>
          <w:sz w:val="24"/>
          <w:szCs w:val="24"/>
        </w:rPr>
      </w:pPr>
      <w:r w:rsidRPr="00F95543">
        <w:rPr>
          <w:rFonts w:ascii="Times New Roman" w:hAnsi="Times New Roman"/>
          <w:bCs/>
          <w:sz w:val="24"/>
          <w:szCs w:val="24"/>
        </w:rPr>
        <w:t xml:space="preserve">Do 31. prosinca 2021. Ministarstvo je temeljem </w:t>
      </w:r>
      <w:r w:rsidR="00783426" w:rsidRPr="00F95543">
        <w:rPr>
          <w:rFonts w:ascii="Times New Roman" w:hAnsi="Times New Roman"/>
          <w:bCs/>
          <w:sz w:val="24"/>
          <w:szCs w:val="24"/>
        </w:rPr>
        <w:t xml:space="preserve">1.096 podnesenih zahtjeva za gradnju </w:t>
      </w:r>
      <w:r w:rsidR="00AB0D57" w:rsidRPr="00F95543">
        <w:rPr>
          <w:rFonts w:ascii="Times New Roman" w:hAnsi="Times New Roman"/>
          <w:bCs/>
          <w:sz w:val="24"/>
          <w:szCs w:val="24"/>
        </w:rPr>
        <w:t xml:space="preserve">zamjenskih obiteljskih kuća donijelo </w:t>
      </w:r>
      <w:r w:rsidR="00C82660" w:rsidRPr="00F95543">
        <w:rPr>
          <w:rFonts w:ascii="Times New Roman" w:hAnsi="Times New Roman"/>
          <w:bCs/>
          <w:sz w:val="24"/>
          <w:szCs w:val="24"/>
        </w:rPr>
        <w:t>85</w:t>
      </w:r>
      <w:r w:rsidR="00FF29E4" w:rsidRPr="00F95543">
        <w:rPr>
          <w:rFonts w:ascii="Times New Roman" w:hAnsi="Times New Roman"/>
          <w:bCs/>
          <w:sz w:val="24"/>
          <w:szCs w:val="24"/>
        </w:rPr>
        <w:t xml:space="preserve"> </w:t>
      </w:r>
      <w:r w:rsidR="00251567" w:rsidRPr="00F95543">
        <w:rPr>
          <w:rFonts w:ascii="Times New Roman" w:hAnsi="Times New Roman"/>
          <w:bCs/>
          <w:sz w:val="24"/>
          <w:szCs w:val="24"/>
        </w:rPr>
        <w:t>odluka</w:t>
      </w:r>
      <w:r w:rsidR="00FF29E4" w:rsidRPr="00F95543">
        <w:rPr>
          <w:rFonts w:ascii="Times New Roman" w:hAnsi="Times New Roman"/>
          <w:bCs/>
          <w:sz w:val="24"/>
          <w:szCs w:val="24"/>
        </w:rPr>
        <w:t>.</w:t>
      </w:r>
    </w:p>
    <w:p w14:paraId="7492DE85" w14:textId="22387BD9" w:rsidR="001A4824" w:rsidRDefault="001A4824" w:rsidP="00DF79F6">
      <w:pPr>
        <w:spacing w:line="276" w:lineRule="auto"/>
        <w:ind w:firstLine="708"/>
        <w:rPr>
          <w:rFonts w:ascii="Times New Roman" w:hAnsi="Times New Roman"/>
          <w:bCs/>
          <w:sz w:val="24"/>
          <w:szCs w:val="24"/>
        </w:rPr>
      </w:pPr>
    </w:p>
    <w:p w14:paraId="006436DA" w14:textId="70270C54" w:rsidR="00452C2A" w:rsidRPr="00452C2A" w:rsidRDefault="00452C2A" w:rsidP="00DF79F6">
      <w:pPr>
        <w:spacing w:line="276" w:lineRule="auto"/>
        <w:ind w:firstLine="708"/>
        <w:rPr>
          <w:rFonts w:ascii="Times New Roman" w:hAnsi="Times New Roman"/>
          <w:bCs/>
          <w:sz w:val="24"/>
          <w:szCs w:val="24"/>
        </w:rPr>
      </w:pPr>
      <w:r>
        <w:rPr>
          <w:rFonts w:ascii="Times New Roman" w:hAnsi="Times New Roman"/>
          <w:bCs/>
          <w:sz w:val="24"/>
          <w:szCs w:val="24"/>
        </w:rPr>
        <w:t xml:space="preserve">Središnji državni ured je u </w:t>
      </w:r>
      <w:r w:rsidRPr="00452C2A">
        <w:rPr>
          <w:rFonts w:ascii="Times New Roman" w:hAnsi="Times New Roman"/>
          <w:bCs/>
          <w:sz w:val="24"/>
          <w:szCs w:val="24"/>
        </w:rPr>
        <w:t>2021</w:t>
      </w:r>
      <w:r>
        <w:rPr>
          <w:rFonts w:ascii="Times New Roman" w:hAnsi="Times New Roman"/>
          <w:bCs/>
          <w:sz w:val="24"/>
          <w:szCs w:val="24"/>
        </w:rPr>
        <w:t>.</w:t>
      </w:r>
      <w:r w:rsidRPr="00452C2A">
        <w:rPr>
          <w:rFonts w:ascii="Times New Roman" w:hAnsi="Times New Roman"/>
          <w:bCs/>
          <w:sz w:val="24"/>
          <w:szCs w:val="24"/>
        </w:rPr>
        <w:t xml:space="preserve"> </w:t>
      </w:r>
      <w:r w:rsidR="00780819">
        <w:rPr>
          <w:rFonts w:ascii="Times New Roman" w:hAnsi="Times New Roman"/>
          <w:bCs/>
          <w:sz w:val="24"/>
          <w:szCs w:val="24"/>
        </w:rPr>
        <w:t xml:space="preserve">godini </w:t>
      </w:r>
      <w:r w:rsidRPr="00452C2A">
        <w:rPr>
          <w:rFonts w:ascii="Times New Roman" w:hAnsi="Times New Roman"/>
          <w:bCs/>
          <w:sz w:val="24"/>
          <w:szCs w:val="24"/>
        </w:rPr>
        <w:t>pokrenu</w:t>
      </w:r>
      <w:r>
        <w:rPr>
          <w:rFonts w:ascii="Times New Roman" w:hAnsi="Times New Roman"/>
          <w:bCs/>
          <w:sz w:val="24"/>
          <w:szCs w:val="24"/>
        </w:rPr>
        <w:t>o</w:t>
      </w:r>
      <w:r w:rsidRPr="00452C2A">
        <w:rPr>
          <w:rFonts w:ascii="Times New Roman" w:hAnsi="Times New Roman"/>
          <w:bCs/>
          <w:sz w:val="24"/>
          <w:szCs w:val="24"/>
        </w:rPr>
        <w:t xml:space="preserve"> prve postupke za izgradnju 60 zamjenskih</w:t>
      </w:r>
      <w:r w:rsidR="00537BFE">
        <w:rPr>
          <w:rFonts w:ascii="Times New Roman" w:hAnsi="Times New Roman"/>
          <w:bCs/>
          <w:sz w:val="24"/>
          <w:szCs w:val="24"/>
        </w:rPr>
        <w:t xml:space="preserve"> obiteljski</w:t>
      </w:r>
      <w:r w:rsidR="00A20BC6">
        <w:rPr>
          <w:rFonts w:ascii="Times New Roman" w:hAnsi="Times New Roman"/>
          <w:bCs/>
          <w:sz w:val="24"/>
          <w:szCs w:val="24"/>
        </w:rPr>
        <w:t>h</w:t>
      </w:r>
      <w:r w:rsidRPr="00452C2A">
        <w:rPr>
          <w:rFonts w:ascii="Times New Roman" w:hAnsi="Times New Roman"/>
          <w:bCs/>
          <w:sz w:val="24"/>
          <w:szCs w:val="24"/>
        </w:rPr>
        <w:t xml:space="preserve"> kuća</w:t>
      </w:r>
      <w:r>
        <w:rPr>
          <w:rFonts w:ascii="Times New Roman" w:hAnsi="Times New Roman"/>
          <w:bCs/>
          <w:sz w:val="24"/>
          <w:szCs w:val="24"/>
        </w:rPr>
        <w:t>.</w:t>
      </w:r>
      <w:r w:rsidRPr="00452C2A">
        <w:rPr>
          <w:rFonts w:ascii="Times New Roman" w:hAnsi="Times New Roman"/>
          <w:bCs/>
          <w:sz w:val="24"/>
          <w:szCs w:val="24"/>
        </w:rPr>
        <w:t xml:space="preserve"> </w:t>
      </w:r>
    </w:p>
    <w:p w14:paraId="4B5BA192" w14:textId="5057E9B9" w:rsidR="00452C2A" w:rsidRPr="00DF79F6" w:rsidRDefault="001D5BEF" w:rsidP="00DF79F6">
      <w:pPr>
        <w:pStyle w:val="ListParagraph"/>
        <w:numPr>
          <w:ilvl w:val="0"/>
          <w:numId w:val="22"/>
        </w:numPr>
        <w:spacing w:line="276" w:lineRule="auto"/>
        <w:rPr>
          <w:rFonts w:ascii="Times New Roman" w:hAnsi="Times New Roman"/>
          <w:bCs/>
          <w:sz w:val="24"/>
          <w:szCs w:val="24"/>
        </w:rPr>
      </w:pPr>
      <w:r w:rsidRPr="00DF79F6">
        <w:rPr>
          <w:rFonts w:ascii="Times New Roman" w:hAnsi="Times New Roman"/>
          <w:bCs/>
          <w:sz w:val="24"/>
          <w:szCs w:val="24"/>
        </w:rPr>
        <w:t xml:space="preserve">Na dan </w:t>
      </w:r>
      <w:r w:rsidR="00452C2A" w:rsidRPr="00DF79F6">
        <w:rPr>
          <w:rFonts w:ascii="Times New Roman" w:hAnsi="Times New Roman"/>
          <w:bCs/>
          <w:sz w:val="24"/>
          <w:szCs w:val="24"/>
        </w:rPr>
        <w:t>8.</w:t>
      </w:r>
      <w:r w:rsidR="00FD776A" w:rsidRPr="00DF79F6">
        <w:rPr>
          <w:rFonts w:ascii="Times New Roman" w:hAnsi="Times New Roman"/>
          <w:bCs/>
          <w:sz w:val="24"/>
          <w:szCs w:val="24"/>
        </w:rPr>
        <w:t xml:space="preserve"> prosinca </w:t>
      </w:r>
      <w:r w:rsidR="00452C2A" w:rsidRPr="00DF79F6">
        <w:rPr>
          <w:rFonts w:ascii="Times New Roman" w:hAnsi="Times New Roman"/>
          <w:bCs/>
          <w:sz w:val="24"/>
          <w:szCs w:val="24"/>
        </w:rPr>
        <w:t xml:space="preserve">2021. </w:t>
      </w:r>
      <w:r w:rsidR="00142AEA" w:rsidRPr="00DF79F6">
        <w:rPr>
          <w:rFonts w:ascii="Times New Roman" w:hAnsi="Times New Roman"/>
          <w:bCs/>
          <w:sz w:val="24"/>
          <w:szCs w:val="24"/>
        </w:rPr>
        <w:t>-</w:t>
      </w:r>
      <w:r w:rsidR="00452C2A" w:rsidRPr="00DF79F6">
        <w:rPr>
          <w:rFonts w:ascii="Times New Roman" w:hAnsi="Times New Roman"/>
          <w:bCs/>
          <w:sz w:val="24"/>
          <w:szCs w:val="24"/>
        </w:rPr>
        <w:t xml:space="preserve"> 30 kuća (10 od 55,00 m</w:t>
      </w:r>
      <w:r w:rsidR="00452C2A" w:rsidRPr="008D32AF">
        <w:rPr>
          <w:rFonts w:ascii="Times New Roman" w:hAnsi="Times New Roman"/>
          <w:bCs/>
          <w:sz w:val="24"/>
          <w:szCs w:val="24"/>
          <w:vertAlign w:val="superscript"/>
        </w:rPr>
        <w:t>2</w:t>
      </w:r>
      <w:r w:rsidR="00452C2A" w:rsidRPr="00DF79F6">
        <w:rPr>
          <w:rFonts w:ascii="Times New Roman" w:hAnsi="Times New Roman"/>
          <w:bCs/>
          <w:sz w:val="24"/>
          <w:szCs w:val="24"/>
        </w:rPr>
        <w:t>; 10 od 70,00 m</w:t>
      </w:r>
      <w:r w:rsidR="00452C2A" w:rsidRPr="008D32AF">
        <w:rPr>
          <w:rFonts w:ascii="Times New Roman" w:hAnsi="Times New Roman"/>
          <w:bCs/>
          <w:sz w:val="24"/>
          <w:szCs w:val="24"/>
          <w:vertAlign w:val="superscript"/>
        </w:rPr>
        <w:t>2</w:t>
      </w:r>
      <w:r w:rsidR="00452C2A" w:rsidRPr="00DF79F6">
        <w:rPr>
          <w:rFonts w:ascii="Times New Roman" w:hAnsi="Times New Roman"/>
          <w:bCs/>
          <w:sz w:val="24"/>
          <w:szCs w:val="24"/>
        </w:rPr>
        <w:t xml:space="preserve"> i 10 od 85,00 m</w:t>
      </w:r>
      <w:r w:rsidR="00452C2A" w:rsidRPr="008D32AF">
        <w:rPr>
          <w:rFonts w:ascii="Times New Roman" w:hAnsi="Times New Roman"/>
          <w:bCs/>
          <w:sz w:val="24"/>
          <w:szCs w:val="24"/>
          <w:vertAlign w:val="superscript"/>
        </w:rPr>
        <w:t>2</w:t>
      </w:r>
      <w:r w:rsidR="00452C2A" w:rsidRPr="00DF79F6">
        <w:rPr>
          <w:rFonts w:ascii="Times New Roman" w:hAnsi="Times New Roman"/>
          <w:bCs/>
          <w:sz w:val="24"/>
          <w:szCs w:val="24"/>
        </w:rPr>
        <w:t xml:space="preserve">) – zamjenske kuće </w:t>
      </w:r>
      <w:r w:rsidR="00142AEA" w:rsidRPr="00DF79F6">
        <w:rPr>
          <w:rFonts w:ascii="Times New Roman" w:hAnsi="Times New Roman"/>
          <w:bCs/>
          <w:sz w:val="24"/>
          <w:szCs w:val="24"/>
        </w:rPr>
        <w:t>-</w:t>
      </w:r>
      <w:r w:rsidR="00452C2A" w:rsidRPr="00DF79F6">
        <w:rPr>
          <w:rFonts w:ascii="Times New Roman" w:hAnsi="Times New Roman"/>
          <w:bCs/>
          <w:sz w:val="24"/>
          <w:szCs w:val="24"/>
        </w:rPr>
        <w:t xml:space="preserve"> montažne drvene kuće</w:t>
      </w:r>
      <w:r w:rsidRPr="00DF79F6">
        <w:rPr>
          <w:rFonts w:ascii="Times New Roman" w:hAnsi="Times New Roman"/>
          <w:bCs/>
          <w:sz w:val="24"/>
          <w:szCs w:val="24"/>
        </w:rPr>
        <w:t>.</w:t>
      </w:r>
      <w:r w:rsidR="00452C2A" w:rsidRPr="00DF79F6">
        <w:rPr>
          <w:rFonts w:ascii="Times New Roman" w:hAnsi="Times New Roman"/>
          <w:bCs/>
          <w:sz w:val="24"/>
          <w:szCs w:val="24"/>
        </w:rPr>
        <w:t xml:space="preserve"> </w:t>
      </w:r>
    </w:p>
    <w:p w14:paraId="0F72B630" w14:textId="25A49D94" w:rsidR="00452C2A" w:rsidRPr="00DF79F6" w:rsidRDefault="001D5BEF" w:rsidP="00DF79F6">
      <w:pPr>
        <w:pStyle w:val="ListParagraph"/>
        <w:numPr>
          <w:ilvl w:val="0"/>
          <w:numId w:val="22"/>
        </w:numPr>
        <w:spacing w:line="276" w:lineRule="auto"/>
        <w:rPr>
          <w:rFonts w:ascii="Times New Roman" w:hAnsi="Times New Roman"/>
          <w:bCs/>
          <w:sz w:val="24"/>
          <w:szCs w:val="24"/>
        </w:rPr>
      </w:pPr>
      <w:r w:rsidRPr="00DF79F6">
        <w:rPr>
          <w:rFonts w:ascii="Times New Roman" w:hAnsi="Times New Roman"/>
          <w:bCs/>
          <w:sz w:val="24"/>
          <w:szCs w:val="24"/>
        </w:rPr>
        <w:t xml:space="preserve">Na dan </w:t>
      </w:r>
      <w:r w:rsidR="00452C2A" w:rsidRPr="00DF79F6">
        <w:rPr>
          <w:rFonts w:ascii="Times New Roman" w:hAnsi="Times New Roman"/>
          <w:bCs/>
          <w:sz w:val="24"/>
          <w:szCs w:val="24"/>
        </w:rPr>
        <w:t>15.</w:t>
      </w:r>
      <w:r w:rsidR="00FD776A" w:rsidRPr="00DF79F6">
        <w:rPr>
          <w:rFonts w:ascii="Times New Roman" w:hAnsi="Times New Roman"/>
          <w:bCs/>
          <w:sz w:val="24"/>
          <w:szCs w:val="24"/>
        </w:rPr>
        <w:t xml:space="preserve"> prosinca </w:t>
      </w:r>
      <w:r w:rsidR="00452C2A" w:rsidRPr="00DF79F6">
        <w:rPr>
          <w:rFonts w:ascii="Times New Roman" w:hAnsi="Times New Roman"/>
          <w:bCs/>
          <w:sz w:val="24"/>
          <w:szCs w:val="24"/>
        </w:rPr>
        <w:t xml:space="preserve">2021. </w:t>
      </w:r>
      <w:r w:rsidR="00142AEA" w:rsidRPr="00DF79F6">
        <w:rPr>
          <w:rFonts w:ascii="Times New Roman" w:hAnsi="Times New Roman"/>
          <w:bCs/>
          <w:sz w:val="24"/>
          <w:szCs w:val="24"/>
        </w:rPr>
        <w:t>-</w:t>
      </w:r>
      <w:r w:rsidR="00452C2A" w:rsidRPr="00DF79F6">
        <w:rPr>
          <w:rFonts w:ascii="Times New Roman" w:hAnsi="Times New Roman"/>
          <w:bCs/>
          <w:sz w:val="24"/>
          <w:szCs w:val="24"/>
        </w:rPr>
        <w:t xml:space="preserve"> 30 kuća (10 od 55,00 m</w:t>
      </w:r>
      <w:r w:rsidR="00452C2A" w:rsidRPr="008D32AF">
        <w:rPr>
          <w:rFonts w:ascii="Times New Roman" w:hAnsi="Times New Roman"/>
          <w:bCs/>
          <w:sz w:val="24"/>
          <w:szCs w:val="24"/>
          <w:vertAlign w:val="superscript"/>
        </w:rPr>
        <w:t>2</w:t>
      </w:r>
      <w:r w:rsidR="00452C2A" w:rsidRPr="00DF79F6">
        <w:rPr>
          <w:rFonts w:ascii="Times New Roman" w:hAnsi="Times New Roman"/>
          <w:bCs/>
          <w:sz w:val="24"/>
          <w:szCs w:val="24"/>
        </w:rPr>
        <w:t>; 10 od 70,00 m</w:t>
      </w:r>
      <w:r w:rsidR="00452C2A" w:rsidRPr="008D32AF">
        <w:rPr>
          <w:rFonts w:ascii="Times New Roman" w:hAnsi="Times New Roman"/>
          <w:bCs/>
          <w:sz w:val="24"/>
          <w:szCs w:val="24"/>
          <w:vertAlign w:val="superscript"/>
        </w:rPr>
        <w:t xml:space="preserve">2 </w:t>
      </w:r>
      <w:r w:rsidR="00452C2A" w:rsidRPr="00DF79F6">
        <w:rPr>
          <w:rFonts w:ascii="Times New Roman" w:hAnsi="Times New Roman"/>
          <w:bCs/>
          <w:sz w:val="24"/>
          <w:szCs w:val="24"/>
        </w:rPr>
        <w:t>i 10 od 85,00 m</w:t>
      </w:r>
      <w:r w:rsidR="00452C2A" w:rsidRPr="008D32AF">
        <w:rPr>
          <w:rFonts w:ascii="Times New Roman" w:hAnsi="Times New Roman"/>
          <w:bCs/>
          <w:sz w:val="24"/>
          <w:szCs w:val="24"/>
          <w:vertAlign w:val="superscript"/>
        </w:rPr>
        <w:t>2</w:t>
      </w:r>
      <w:r w:rsidR="00452C2A" w:rsidRPr="00DF79F6">
        <w:rPr>
          <w:rFonts w:ascii="Times New Roman" w:hAnsi="Times New Roman"/>
          <w:bCs/>
          <w:sz w:val="24"/>
          <w:szCs w:val="24"/>
        </w:rPr>
        <w:t xml:space="preserve">) – zamjenske kuće </w:t>
      </w:r>
      <w:r w:rsidR="00142AEA" w:rsidRPr="00DF79F6">
        <w:rPr>
          <w:rFonts w:ascii="Times New Roman" w:hAnsi="Times New Roman"/>
          <w:bCs/>
          <w:sz w:val="24"/>
          <w:szCs w:val="24"/>
        </w:rPr>
        <w:t>-</w:t>
      </w:r>
      <w:r w:rsidR="00452C2A" w:rsidRPr="00DF79F6">
        <w:rPr>
          <w:rFonts w:ascii="Times New Roman" w:hAnsi="Times New Roman"/>
          <w:bCs/>
          <w:sz w:val="24"/>
          <w:szCs w:val="24"/>
        </w:rPr>
        <w:t xml:space="preserve"> zidana konstrukcija</w:t>
      </w:r>
      <w:r w:rsidRPr="00DF79F6">
        <w:rPr>
          <w:rFonts w:ascii="Times New Roman" w:hAnsi="Times New Roman"/>
          <w:bCs/>
          <w:sz w:val="24"/>
          <w:szCs w:val="24"/>
        </w:rPr>
        <w:t>.</w:t>
      </w:r>
    </w:p>
    <w:p w14:paraId="10973CE6" w14:textId="1507FED3" w:rsidR="00687091" w:rsidRDefault="00687091" w:rsidP="00DF79F6">
      <w:pPr>
        <w:spacing w:line="276" w:lineRule="auto"/>
        <w:ind w:firstLine="708"/>
        <w:rPr>
          <w:rFonts w:ascii="Times New Roman" w:hAnsi="Times New Roman"/>
          <w:bCs/>
          <w:sz w:val="24"/>
          <w:szCs w:val="24"/>
        </w:rPr>
      </w:pPr>
    </w:p>
    <w:p w14:paraId="41B4FADA" w14:textId="77777777" w:rsidR="00687091" w:rsidRP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t>Na lokaciji uklonjene potresom uništene postojeće obiteljske kuće Fond za obnovu ugovara geodetske usluge i geotehničke istražne radove s geotehničkim elaboratom koji su podloge za izradu projekta zamjenske obiteljske kuće.</w:t>
      </w:r>
    </w:p>
    <w:p w14:paraId="57085A8E" w14:textId="77777777" w:rsidR="00687091" w:rsidRPr="00687091" w:rsidRDefault="00687091" w:rsidP="00DF79F6">
      <w:pPr>
        <w:spacing w:line="276" w:lineRule="auto"/>
        <w:ind w:firstLine="708"/>
        <w:rPr>
          <w:rFonts w:ascii="Times New Roman" w:hAnsi="Times New Roman"/>
          <w:bCs/>
          <w:sz w:val="24"/>
          <w:szCs w:val="24"/>
        </w:rPr>
      </w:pPr>
    </w:p>
    <w:p w14:paraId="7686DFDC" w14:textId="5DA7BD9F" w:rsidR="00687091" w:rsidRP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t xml:space="preserve">Nakon dostavljene </w:t>
      </w:r>
      <w:r w:rsidR="002D532B">
        <w:rPr>
          <w:rFonts w:ascii="Times New Roman" w:hAnsi="Times New Roman"/>
          <w:bCs/>
          <w:sz w:val="24"/>
          <w:szCs w:val="24"/>
        </w:rPr>
        <w:t>o</w:t>
      </w:r>
      <w:r w:rsidRPr="00687091">
        <w:rPr>
          <w:rFonts w:ascii="Times New Roman" w:hAnsi="Times New Roman"/>
          <w:bCs/>
          <w:sz w:val="24"/>
          <w:szCs w:val="24"/>
        </w:rPr>
        <w:t xml:space="preserve">dluke o gradnji zamjenske kuće Fond za obnovu pokreće natječaj nabave operativnog koordinatora i usluge projektiranja za izradu projekta za građenje zamjenske obiteljske kuće. Ugovorenom projektantu dostavljaju se geodetske podloge i geotehnički elaborat, kao i </w:t>
      </w:r>
      <w:r w:rsidR="002D532B">
        <w:rPr>
          <w:rFonts w:ascii="Times New Roman" w:hAnsi="Times New Roman"/>
          <w:bCs/>
          <w:sz w:val="24"/>
          <w:szCs w:val="24"/>
        </w:rPr>
        <w:t>n</w:t>
      </w:r>
      <w:r w:rsidRPr="00687091">
        <w:rPr>
          <w:rFonts w:ascii="Times New Roman" w:hAnsi="Times New Roman"/>
          <w:bCs/>
          <w:sz w:val="24"/>
          <w:szCs w:val="24"/>
        </w:rPr>
        <w:t xml:space="preserve">alog za početak izvršenja usluge s rokom od 45 kalendarskih dana za izradu </w:t>
      </w:r>
      <w:r w:rsidR="002D532B">
        <w:rPr>
          <w:rFonts w:ascii="Times New Roman" w:hAnsi="Times New Roman"/>
          <w:bCs/>
          <w:sz w:val="24"/>
          <w:szCs w:val="24"/>
        </w:rPr>
        <w:t>p</w:t>
      </w:r>
      <w:r w:rsidRPr="00687091">
        <w:rPr>
          <w:rFonts w:ascii="Times New Roman" w:hAnsi="Times New Roman"/>
          <w:bCs/>
          <w:sz w:val="24"/>
          <w:szCs w:val="24"/>
        </w:rPr>
        <w:t>rojekta zamjenske obiteljske kuće.</w:t>
      </w:r>
    </w:p>
    <w:p w14:paraId="2F46F8CE" w14:textId="77777777" w:rsidR="00687091" w:rsidRPr="00687091" w:rsidRDefault="00687091" w:rsidP="00DF79F6">
      <w:pPr>
        <w:spacing w:line="276" w:lineRule="auto"/>
        <w:ind w:firstLine="708"/>
        <w:rPr>
          <w:rFonts w:ascii="Times New Roman" w:hAnsi="Times New Roman"/>
          <w:bCs/>
          <w:sz w:val="24"/>
          <w:szCs w:val="24"/>
        </w:rPr>
      </w:pPr>
    </w:p>
    <w:p w14:paraId="4BE36CF0" w14:textId="05D3CFC9" w:rsidR="00687091" w:rsidRP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t xml:space="preserve">Veličina zamjenske obiteljske kuće utvrđena je u </w:t>
      </w:r>
      <w:r w:rsidR="002D532B">
        <w:rPr>
          <w:rFonts w:ascii="Times New Roman" w:hAnsi="Times New Roman"/>
          <w:bCs/>
          <w:sz w:val="24"/>
          <w:szCs w:val="24"/>
        </w:rPr>
        <w:t>o</w:t>
      </w:r>
      <w:r w:rsidRPr="00687091">
        <w:rPr>
          <w:rFonts w:ascii="Times New Roman" w:hAnsi="Times New Roman"/>
          <w:bCs/>
          <w:sz w:val="24"/>
          <w:szCs w:val="24"/>
        </w:rPr>
        <w:t>dluci o gradnji zamjenske obiteljske kuće (korisne površine 55</w:t>
      </w:r>
      <w:r w:rsidR="00780819">
        <w:rPr>
          <w:rFonts w:ascii="Times New Roman" w:hAnsi="Times New Roman"/>
          <w:bCs/>
          <w:sz w:val="24"/>
          <w:szCs w:val="24"/>
        </w:rPr>
        <w:t xml:space="preserve"> </w:t>
      </w:r>
      <w:r w:rsidRPr="00687091">
        <w:rPr>
          <w:rFonts w:ascii="Times New Roman" w:hAnsi="Times New Roman"/>
          <w:bCs/>
          <w:sz w:val="24"/>
          <w:szCs w:val="24"/>
        </w:rPr>
        <w:t>m</w:t>
      </w:r>
      <w:r w:rsidRPr="008D32AF">
        <w:rPr>
          <w:rFonts w:ascii="Times New Roman" w:hAnsi="Times New Roman"/>
          <w:bCs/>
          <w:sz w:val="24"/>
          <w:szCs w:val="24"/>
          <w:vertAlign w:val="superscript"/>
        </w:rPr>
        <w:t>2</w:t>
      </w:r>
      <w:r w:rsidRPr="00687091">
        <w:rPr>
          <w:rFonts w:ascii="Times New Roman" w:hAnsi="Times New Roman"/>
          <w:bCs/>
          <w:sz w:val="24"/>
          <w:szCs w:val="24"/>
        </w:rPr>
        <w:t>, 70</w:t>
      </w:r>
      <w:r w:rsidR="00780819">
        <w:rPr>
          <w:rFonts w:ascii="Times New Roman" w:hAnsi="Times New Roman"/>
          <w:bCs/>
          <w:sz w:val="24"/>
          <w:szCs w:val="24"/>
        </w:rPr>
        <w:t xml:space="preserve"> </w:t>
      </w:r>
      <w:r w:rsidRPr="00687091">
        <w:rPr>
          <w:rFonts w:ascii="Times New Roman" w:hAnsi="Times New Roman"/>
          <w:bCs/>
          <w:sz w:val="24"/>
          <w:szCs w:val="24"/>
        </w:rPr>
        <w:t>m</w:t>
      </w:r>
      <w:r w:rsidRPr="008D32AF">
        <w:rPr>
          <w:rFonts w:ascii="Times New Roman" w:hAnsi="Times New Roman"/>
          <w:bCs/>
          <w:sz w:val="24"/>
          <w:szCs w:val="24"/>
          <w:vertAlign w:val="superscript"/>
        </w:rPr>
        <w:t>2</w:t>
      </w:r>
      <w:r w:rsidRPr="00687091">
        <w:rPr>
          <w:rFonts w:ascii="Times New Roman" w:hAnsi="Times New Roman"/>
          <w:bCs/>
          <w:sz w:val="24"/>
          <w:szCs w:val="24"/>
        </w:rPr>
        <w:t xml:space="preserve"> i 85</w:t>
      </w:r>
      <w:r w:rsidR="00780819">
        <w:rPr>
          <w:rFonts w:ascii="Times New Roman" w:hAnsi="Times New Roman"/>
          <w:bCs/>
          <w:sz w:val="24"/>
          <w:szCs w:val="24"/>
        </w:rPr>
        <w:t xml:space="preserve"> </w:t>
      </w:r>
      <w:r w:rsidRPr="00687091">
        <w:rPr>
          <w:rFonts w:ascii="Times New Roman" w:hAnsi="Times New Roman"/>
          <w:bCs/>
          <w:sz w:val="24"/>
          <w:szCs w:val="24"/>
        </w:rPr>
        <w:t>m</w:t>
      </w:r>
      <w:r w:rsidRPr="008D32AF">
        <w:rPr>
          <w:rFonts w:ascii="Times New Roman" w:hAnsi="Times New Roman"/>
          <w:bCs/>
          <w:sz w:val="24"/>
          <w:szCs w:val="24"/>
          <w:vertAlign w:val="superscript"/>
        </w:rPr>
        <w:t>2</w:t>
      </w:r>
      <w:r w:rsidRPr="00687091">
        <w:rPr>
          <w:rFonts w:ascii="Times New Roman" w:hAnsi="Times New Roman"/>
          <w:bCs/>
          <w:sz w:val="24"/>
          <w:szCs w:val="24"/>
        </w:rPr>
        <w:t xml:space="preserve">). Unutar prvih </w:t>
      </w:r>
      <w:r w:rsidR="006F2BF1">
        <w:rPr>
          <w:rFonts w:ascii="Times New Roman" w:hAnsi="Times New Roman"/>
          <w:bCs/>
          <w:sz w:val="24"/>
          <w:szCs w:val="24"/>
        </w:rPr>
        <w:t>deset</w:t>
      </w:r>
      <w:r w:rsidRPr="00687091">
        <w:rPr>
          <w:rFonts w:ascii="Times New Roman" w:hAnsi="Times New Roman"/>
          <w:bCs/>
          <w:sz w:val="24"/>
          <w:szCs w:val="24"/>
        </w:rPr>
        <w:t xml:space="preserve"> dana, projektant dostavlja projektno rješenje koje se na sastanku s podnositeljem zahtjeva - vlasnikom kuće, usuglašava te se ujedno s podnositeljem zahtjeva - vlasnikom kuće potpisuje </w:t>
      </w:r>
      <w:r w:rsidR="00572688">
        <w:rPr>
          <w:rFonts w:ascii="Times New Roman" w:hAnsi="Times New Roman"/>
          <w:bCs/>
          <w:sz w:val="24"/>
          <w:szCs w:val="24"/>
        </w:rPr>
        <w:t>u</w:t>
      </w:r>
      <w:r w:rsidRPr="00687091">
        <w:rPr>
          <w:rFonts w:ascii="Times New Roman" w:hAnsi="Times New Roman"/>
          <w:bCs/>
          <w:sz w:val="24"/>
          <w:szCs w:val="24"/>
        </w:rPr>
        <w:t xml:space="preserve">govor o gradnji zamjenske obiteljske kuće </w:t>
      </w:r>
      <w:r w:rsidR="002C2594">
        <w:rPr>
          <w:rFonts w:ascii="Times New Roman" w:hAnsi="Times New Roman"/>
          <w:bCs/>
          <w:sz w:val="24"/>
          <w:szCs w:val="24"/>
        </w:rPr>
        <w:t xml:space="preserve">kojim se </w:t>
      </w:r>
      <w:r w:rsidRPr="00687091">
        <w:rPr>
          <w:rFonts w:ascii="Times New Roman" w:hAnsi="Times New Roman"/>
          <w:bCs/>
          <w:sz w:val="24"/>
          <w:szCs w:val="24"/>
        </w:rPr>
        <w:t xml:space="preserve">ugovaraju prava i obveze podnositelja zahtjeva, a </w:t>
      </w:r>
      <w:r w:rsidR="002C2594">
        <w:rPr>
          <w:rFonts w:ascii="Times New Roman" w:hAnsi="Times New Roman"/>
          <w:bCs/>
          <w:sz w:val="24"/>
          <w:szCs w:val="24"/>
        </w:rPr>
        <w:t xml:space="preserve">čiji </w:t>
      </w:r>
      <w:r w:rsidRPr="00687091">
        <w:rPr>
          <w:rFonts w:ascii="Times New Roman" w:hAnsi="Times New Roman"/>
          <w:bCs/>
          <w:sz w:val="24"/>
          <w:szCs w:val="24"/>
        </w:rPr>
        <w:t>sastavni dio čini i usuglašeno projektno rješenje.</w:t>
      </w:r>
    </w:p>
    <w:p w14:paraId="6ED71F75" w14:textId="77777777" w:rsidR="00687091" w:rsidRPr="00687091" w:rsidRDefault="00687091" w:rsidP="00DF79F6">
      <w:pPr>
        <w:spacing w:line="276" w:lineRule="auto"/>
        <w:ind w:firstLine="708"/>
        <w:rPr>
          <w:rFonts w:ascii="Times New Roman" w:hAnsi="Times New Roman"/>
          <w:bCs/>
          <w:sz w:val="24"/>
          <w:szCs w:val="24"/>
        </w:rPr>
      </w:pPr>
    </w:p>
    <w:p w14:paraId="4DDEB766" w14:textId="3B1A3FB6" w:rsidR="00687091" w:rsidRP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t xml:space="preserve">Nakon dostavljenog </w:t>
      </w:r>
      <w:r w:rsidR="00572688">
        <w:rPr>
          <w:rFonts w:ascii="Times New Roman" w:hAnsi="Times New Roman"/>
          <w:bCs/>
          <w:sz w:val="24"/>
          <w:szCs w:val="24"/>
        </w:rPr>
        <w:t>p</w:t>
      </w:r>
      <w:r w:rsidRPr="00687091">
        <w:rPr>
          <w:rFonts w:ascii="Times New Roman" w:hAnsi="Times New Roman"/>
          <w:bCs/>
          <w:sz w:val="24"/>
          <w:szCs w:val="24"/>
        </w:rPr>
        <w:t>rojekta zamjenske obiteljske kuće s troškovnicima Fond za obnovu pokreće natječaj nabave izvođača radova i stručnog nadzora za gradnju zamjenske obiteljske kuće. Po sklopljenom ugovoru s izvođačem i stručnim nadzorom počinje izgradnja zamjenske obiteljske kuće. Predviđeno trajanje izgradnje zamjenske obiteljske kuće, ukoliko vremenski i ostali uvjeti budu povoljni, je do osam mjeseci.</w:t>
      </w:r>
    </w:p>
    <w:p w14:paraId="742EB378" w14:textId="77777777" w:rsidR="00687091" w:rsidRPr="00687091" w:rsidRDefault="00687091" w:rsidP="00DF79F6">
      <w:pPr>
        <w:spacing w:line="276" w:lineRule="auto"/>
        <w:ind w:firstLine="708"/>
        <w:rPr>
          <w:rFonts w:ascii="Times New Roman" w:hAnsi="Times New Roman"/>
          <w:bCs/>
          <w:sz w:val="24"/>
          <w:szCs w:val="24"/>
        </w:rPr>
      </w:pPr>
    </w:p>
    <w:p w14:paraId="3EA8069E" w14:textId="3397A40B" w:rsidR="00687091" w:rsidRP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lastRenderedPageBreak/>
        <w:t xml:space="preserve">Nakon izgradnje i uspješno završene primopredaje, ugovoreni pružatelj geodetskih usluga izrađuje </w:t>
      </w:r>
      <w:r w:rsidR="00572688">
        <w:rPr>
          <w:rFonts w:ascii="Times New Roman" w:hAnsi="Times New Roman"/>
          <w:bCs/>
          <w:sz w:val="24"/>
          <w:szCs w:val="24"/>
        </w:rPr>
        <w:t>g</w:t>
      </w:r>
      <w:r w:rsidRPr="00687091">
        <w:rPr>
          <w:rFonts w:ascii="Times New Roman" w:hAnsi="Times New Roman"/>
          <w:bCs/>
          <w:sz w:val="24"/>
          <w:szCs w:val="24"/>
        </w:rPr>
        <w:t>eodetski elaborat upisa objekta u katastarskom operatu i u zemljišnoj knjizi.</w:t>
      </w:r>
    </w:p>
    <w:p w14:paraId="4F12B756" w14:textId="77777777" w:rsidR="00687091" w:rsidRPr="00687091" w:rsidRDefault="00687091" w:rsidP="00DF79F6">
      <w:pPr>
        <w:spacing w:line="276" w:lineRule="auto"/>
        <w:ind w:firstLine="708"/>
        <w:rPr>
          <w:rFonts w:ascii="Times New Roman" w:hAnsi="Times New Roman"/>
          <w:bCs/>
          <w:sz w:val="24"/>
          <w:szCs w:val="24"/>
        </w:rPr>
      </w:pPr>
    </w:p>
    <w:p w14:paraId="1C103337" w14:textId="23391BFC" w:rsidR="00687091" w:rsidRDefault="00687091" w:rsidP="00DF79F6">
      <w:pPr>
        <w:spacing w:line="276" w:lineRule="auto"/>
        <w:ind w:firstLine="708"/>
        <w:rPr>
          <w:rFonts w:ascii="Times New Roman" w:hAnsi="Times New Roman"/>
          <w:bCs/>
          <w:sz w:val="24"/>
          <w:szCs w:val="24"/>
        </w:rPr>
      </w:pPr>
      <w:r w:rsidRPr="00687091">
        <w:rPr>
          <w:rFonts w:ascii="Times New Roman" w:hAnsi="Times New Roman"/>
          <w:bCs/>
          <w:sz w:val="24"/>
          <w:szCs w:val="24"/>
        </w:rPr>
        <w:t>U skladu s odredbom članka 34. Zakona o obnovi, zamjenska obiteljska kuća može se rabiti nakon primitka završnog izvješća nadzornog inženjera o izvedbi građevine i pisane izjave izvođača o izvedenim radovima i uvjetima održavanja građevine. Završno izvješće nadzorni inženjer dostavlja naručitelju obnove i nadležnom javnopravnom tijelu. Zamjenska obiteljska kuća za koju je izrađeno završno izvješće nadzornog inženjera o izvedbi građevine smatra se u smislu propisa o gradnji postojećom građevinom za koju je izdana pravomoćna uporabna dozvola.</w:t>
      </w:r>
    </w:p>
    <w:p w14:paraId="60F3499E" w14:textId="705C1FA4" w:rsidR="00133F88" w:rsidRDefault="00133F88" w:rsidP="00687091">
      <w:pPr>
        <w:spacing w:line="276" w:lineRule="auto"/>
        <w:ind w:firstLine="360"/>
        <w:rPr>
          <w:rFonts w:ascii="Times New Roman" w:hAnsi="Times New Roman"/>
          <w:bCs/>
          <w:sz w:val="24"/>
          <w:szCs w:val="24"/>
        </w:rPr>
      </w:pPr>
    </w:p>
    <w:p w14:paraId="1936D057" w14:textId="77777777" w:rsidR="00133F88" w:rsidRPr="00687091" w:rsidRDefault="00133F88" w:rsidP="00687091">
      <w:pPr>
        <w:spacing w:line="276" w:lineRule="auto"/>
        <w:ind w:firstLine="360"/>
        <w:rPr>
          <w:rFonts w:ascii="Times New Roman" w:hAnsi="Times New Roman"/>
          <w:bCs/>
          <w:sz w:val="24"/>
          <w:szCs w:val="24"/>
        </w:rPr>
      </w:pPr>
    </w:p>
    <w:p w14:paraId="24779E40" w14:textId="77777777" w:rsidR="00452C2A" w:rsidRPr="00F95543" w:rsidRDefault="00452C2A" w:rsidP="00EE5CF8">
      <w:pPr>
        <w:spacing w:line="276" w:lineRule="auto"/>
        <w:rPr>
          <w:rFonts w:ascii="Times New Roman" w:hAnsi="Times New Roman"/>
          <w:bCs/>
          <w:sz w:val="24"/>
          <w:szCs w:val="24"/>
        </w:rPr>
      </w:pPr>
    </w:p>
    <w:p w14:paraId="637B2777" w14:textId="77777777" w:rsidR="00C47466" w:rsidRDefault="00C47466">
      <w:pPr>
        <w:spacing w:after="160" w:line="259" w:lineRule="auto"/>
        <w:jc w:val="left"/>
        <w:rPr>
          <w:rFonts w:ascii="Times New Roman" w:hAnsi="Times New Roman"/>
          <w:b/>
          <w:sz w:val="24"/>
          <w:szCs w:val="24"/>
        </w:rPr>
      </w:pPr>
      <w:r>
        <w:br w:type="page"/>
      </w:r>
    </w:p>
    <w:p w14:paraId="23D0983E" w14:textId="41653A52" w:rsidR="00101F1A" w:rsidRPr="00F95543" w:rsidRDefault="001A4824" w:rsidP="00DF79F6">
      <w:pPr>
        <w:pStyle w:val="Heading1"/>
      </w:pPr>
      <w:bookmarkStart w:id="8" w:name="_Toc108101176"/>
      <w:r w:rsidRPr="00F95543">
        <w:lastRenderedPageBreak/>
        <w:t>NOVČANE POMOĆI</w:t>
      </w:r>
      <w:bookmarkEnd w:id="8"/>
    </w:p>
    <w:p w14:paraId="257C27CE" w14:textId="488F81C3" w:rsidR="00DC3030" w:rsidRDefault="00DC3030" w:rsidP="00DC3030">
      <w:pPr>
        <w:pStyle w:val="ListParagraph"/>
        <w:spacing w:line="276" w:lineRule="auto"/>
        <w:rPr>
          <w:rFonts w:ascii="Times New Roman" w:hAnsi="Times New Roman"/>
          <w:bCs/>
          <w:sz w:val="24"/>
          <w:szCs w:val="24"/>
        </w:rPr>
      </w:pPr>
    </w:p>
    <w:p w14:paraId="4471F659" w14:textId="78332A45" w:rsidR="00DC3030" w:rsidRDefault="00DC3030" w:rsidP="00EB4B5D">
      <w:pPr>
        <w:spacing w:line="276" w:lineRule="auto"/>
        <w:ind w:firstLine="709"/>
        <w:rPr>
          <w:rFonts w:ascii="Times New Roman" w:hAnsi="Times New Roman"/>
          <w:bCs/>
          <w:sz w:val="24"/>
          <w:szCs w:val="24"/>
        </w:rPr>
      </w:pPr>
      <w:r w:rsidRPr="00C92FD4">
        <w:rPr>
          <w:rFonts w:ascii="Times New Roman" w:hAnsi="Times New Roman"/>
          <w:bCs/>
          <w:sz w:val="24"/>
          <w:szCs w:val="24"/>
        </w:rPr>
        <w:t xml:space="preserve">Novčana pomoć </w:t>
      </w:r>
      <w:r w:rsidR="004D18FE" w:rsidRPr="00C92FD4">
        <w:rPr>
          <w:rFonts w:ascii="Times New Roman" w:hAnsi="Times New Roman"/>
          <w:bCs/>
          <w:sz w:val="24"/>
          <w:szCs w:val="24"/>
        </w:rPr>
        <w:t>je mod</w:t>
      </w:r>
      <w:r w:rsidR="00BB3D72">
        <w:rPr>
          <w:rFonts w:ascii="Times New Roman" w:hAnsi="Times New Roman"/>
          <w:bCs/>
          <w:sz w:val="24"/>
          <w:szCs w:val="24"/>
        </w:rPr>
        <w:t>el</w:t>
      </w:r>
      <w:r w:rsidR="004D18FE" w:rsidRPr="00C92FD4">
        <w:rPr>
          <w:rFonts w:ascii="Times New Roman" w:hAnsi="Times New Roman"/>
          <w:bCs/>
          <w:sz w:val="24"/>
          <w:szCs w:val="24"/>
        </w:rPr>
        <w:t xml:space="preserve"> prema kojem </w:t>
      </w:r>
      <w:r w:rsidR="00076C6E" w:rsidRPr="00C92FD4">
        <w:rPr>
          <w:rFonts w:ascii="Times New Roman" w:hAnsi="Times New Roman"/>
          <w:bCs/>
          <w:sz w:val="24"/>
          <w:szCs w:val="24"/>
        </w:rPr>
        <w:t>osobe koje se odluče na provedbu samoobnove</w:t>
      </w:r>
      <w:r w:rsidR="00C92FD4" w:rsidRPr="00C92FD4">
        <w:rPr>
          <w:rFonts w:ascii="Times New Roman" w:hAnsi="Times New Roman"/>
          <w:bCs/>
          <w:sz w:val="24"/>
          <w:szCs w:val="24"/>
        </w:rPr>
        <w:t xml:space="preserve"> </w:t>
      </w:r>
      <w:r w:rsidR="00076C6E" w:rsidRPr="00C92FD4">
        <w:rPr>
          <w:rFonts w:ascii="Times New Roman" w:hAnsi="Times New Roman"/>
          <w:bCs/>
          <w:sz w:val="24"/>
          <w:szCs w:val="24"/>
        </w:rPr>
        <w:t xml:space="preserve">ostvaruju </w:t>
      </w:r>
      <w:r w:rsidR="00BB20F5">
        <w:rPr>
          <w:rFonts w:ascii="Times New Roman" w:hAnsi="Times New Roman"/>
          <w:bCs/>
          <w:sz w:val="24"/>
          <w:szCs w:val="24"/>
        </w:rPr>
        <w:t>isplatu</w:t>
      </w:r>
      <w:r w:rsidR="001F2FAD">
        <w:rPr>
          <w:rFonts w:ascii="Times New Roman" w:hAnsi="Times New Roman"/>
          <w:bCs/>
          <w:sz w:val="24"/>
          <w:szCs w:val="24"/>
        </w:rPr>
        <w:t xml:space="preserve"> novca</w:t>
      </w:r>
      <w:r w:rsidR="00BB20F5">
        <w:rPr>
          <w:rFonts w:ascii="Times New Roman" w:hAnsi="Times New Roman"/>
          <w:bCs/>
          <w:sz w:val="24"/>
          <w:szCs w:val="24"/>
        </w:rPr>
        <w:t xml:space="preserve"> za opravdane troškove obnove koje imaju </w:t>
      </w:r>
      <w:r w:rsidR="00A10BA7">
        <w:rPr>
          <w:rFonts w:ascii="Times New Roman" w:hAnsi="Times New Roman"/>
          <w:bCs/>
          <w:sz w:val="24"/>
          <w:szCs w:val="24"/>
        </w:rPr>
        <w:t>prilikom obnove</w:t>
      </w:r>
      <w:r w:rsidR="001F2FAD">
        <w:rPr>
          <w:rFonts w:ascii="Times New Roman" w:hAnsi="Times New Roman"/>
          <w:bCs/>
          <w:sz w:val="24"/>
          <w:szCs w:val="24"/>
        </w:rPr>
        <w:t xml:space="preserve"> oštećene zgrade</w:t>
      </w:r>
      <w:r w:rsidR="00A10BA7">
        <w:rPr>
          <w:rFonts w:ascii="Times New Roman" w:hAnsi="Times New Roman"/>
          <w:bCs/>
          <w:sz w:val="24"/>
          <w:szCs w:val="24"/>
        </w:rPr>
        <w:t>.</w:t>
      </w:r>
    </w:p>
    <w:p w14:paraId="3E0662AD" w14:textId="16045B85" w:rsidR="00A10BA7" w:rsidRDefault="00A10BA7" w:rsidP="00C92FD4">
      <w:pPr>
        <w:spacing w:line="276" w:lineRule="auto"/>
        <w:ind w:firstLine="360"/>
        <w:rPr>
          <w:rFonts w:ascii="Times New Roman" w:hAnsi="Times New Roman"/>
          <w:bCs/>
          <w:sz w:val="24"/>
          <w:szCs w:val="24"/>
        </w:rPr>
      </w:pPr>
    </w:p>
    <w:p w14:paraId="4037BA88" w14:textId="796F1B91" w:rsidR="00A10BA7" w:rsidRPr="00EB2A8D" w:rsidRDefault="00AA7D27" w:rsidP="00780819">
      <w:pPr>
        <w:pStyle w:val="ListParagraph"/>
        <w:spacing w:line="276" w:lineRule="auto"/>
        <w:ind w:hanging="436"/>
        <w:rPr>
          <w:rFonts w:ascii="Times New Roman" w:hAnsi="Times New Roman"/>
          <w:b/>
          <w:sz w:val="24"/>
          <w:szCs w:val="24"/>
        </w:rPr>
      </w:pPr>
      <w:r w:rsidRPr="00EB2A8D">
        <w:rPr>
          <w:rFonts w:ascii="Times New Roman" w:hAnsi="Times New Roman"/>
          <w:b/>
          <w:sz w:val="24"/>
          <w:szCs w:val="24"/>
        </w:rPr>
        <w:t xml:space="preserve">7.1. </w:t>
      </w:r>
      <w:bookmarkStart w:id="9" w:name="_Hlk107495771"/>
      <w:r w:rsidR="00A10BA7" w:rsidRPr="00EB2A8D">
        <w:rPr>
          <w:rFonts w:ascii="Times New Roman" w:hAnsi="Times New Roman"/>
          <w:b/>
          <w:sz w:val="24"/>
          <w:szCs w:val="24"/>
        </w:rPr>
        <w:t>NOVČANA POMOĆ ZA NEKONSTRUKCIJSKU OBNOVU</w:t>
      </w:r>
      <w:bookmarkEnd w:id="9"/>
    </w:p>
    <w:p w14:paraId="28CBED68" w14:textId="562147E9" w:rsidR="00101F1A" w:rsidRDefault="00101F1A" w:rsidP="00101F1A">
      <w:pPr>
        <w:spacing w:line="276" w:lineRule="auto"/>
        <w:rPr>
          <w:rFonts w:ascii="Times New Roman" w:hAnsi="Times New Roman"/>
          <w:bCs/>
          <w:sz w:val="24"/>
          <w:szCs w:val="24"/>
        </w:rPr>
      </w:pPr>
    </w:p>
    <w:p w14:paraId="48BC3B9D" w14:textId="087F9563" w:rsidR="007F04CD" w:rsidRDefault="00931E8C" w:rsidP="00EB4B5D">
      <w:pPr>
        <w:spacing w:line="276" w:lineRule="auto"/>
        <w:ind w:firstLine="709"/>
        <w:rPr>
          <w:rFonts w:ascii="Times New Roman" w:hAnsi="Times New Roman"/>
          <w:bCs/>
          <w:sz w:val="24"/>
          <w:szCs w:val="24"/>
        </w:rPr>
      </w:pPr>
      <w:r w:rsidRPr="00931E8C">
        <w:rPr>
          <w:rFonts w:ascii="Times New Roman" w:hAnsi="Times New Roman"/>
          <w:bCs/>
          <w:sz w:val="24"/>
          <w:szCs w:val="24"/>
        </w:rPr>
        <w:t>Člankom 35. stavkom 1. Zakona</w:t>
      </w:r>
      <w:r w:rsidR="00741820">
        <w:rPr>
          <w:rFonts w:ascii="Times New Roman" w:hAnsi="Times New Roman"/>
          <w:bCs/>
          <w:sz w:val="24"/>
          <w:szCs w:val="24"/>
        </w:rPr>
        <w:t xml:space="preserve"> o obnovi</w:t>
      </w:r>
      <w:r w:rsidRPr="00931E8C">
        <w:rPr>
          <w:rFonts w:ascii="Times New Roman" w:hAnsi="Times New Roman"/>
          <w:bCs/>
          <w:sz w:val="24"/>
          <w:szCs w:val="24"/>
        </w:rPr>
        <w:t xml:space="preserve"> propisano je da se pravo na novčanu pomoć za opravdane troškove ostvaruje za: </w:t>
      </w:r>
    </w:p>
    <w:p w14:paraId="5BA4635B" w14:textId="77777777" w:rsidR="007F04CD" w:rsidRDefault="00931E8C" w:rsidP="00931E8C">
      <w:pPr>
        <w:spacing w:line="276" w:lineRule="auto"/>
        <w:ind w:firstLine="360"/>
        <w:rPr>
          <w:rFonts w:ascii="Times New Roman" w:hAnsi="Times New Roman"/>
          <w:bCs/>
          <w:sz w:val="24"/>
          <w:szCs w:val="24"/>
        </w:rPr>
      </w:pPr>
      <w:r w:rsidRPr="00931E8C">
        <w:rPr>
          <w:rFonts w:ascii="Times New Roman" w:hAnsi="Times New Roman"/>
          <w:bCs/>
          <w:sz w:val="24"/>
          <w:szCs w:val="24"/>
        </w:rPr>
        <w:t xml:space="preserve">1. nužnu privremenu zaštitu zgrade od utjecaja atmosferilija te uklanjanje i pridržanje opasnih dijelova zgrade koji su mogli odnosno koji mogu ugroziti život ili zdravlje ljudi </w:t>
      </w:r>
    </w:p>
    <w:p w14:paraId="73791127" w14:textId="77777777" w:rsidR="007F04CD" w:rsidRDefault="00931E8C" w:rsidP="00931E8C">
      <w:pPr>
        <w:spacing w:line="276" w:lineRule="auto"/>
        <w:ind w:firstLine="360"/>
        <w:rPr>
          <w:rFonts w:ascii="Times New Roman" w:hAnsi="Times New Roman"/>
          <w:bCs/>
          <w:sz w:val="24"/>
          <w:szCs w:val="24"/>
        </w:rPr>
      </w:pPr>
      <w:r w:rsidRPr="00931E8C">
        <w:rPr>
          <w:rFonts w:ascii="Times New Roman" w:hAnsi="Times New Roman"/>
          <w:bCs/>
          <w:sz w:val="24"/>
          <w:szCs w:val="24"/>
        </w:rPr>
        <w:t xml:space="preserve">2. popravak ili zamjenu dimnjaka </w:t>
      </w:r>
    </w:p>
    <w:p w14:paraId="092AF2E9" w14:textId="77777777" w:rsidR="007F04CD" w:rsidRDefault="00931E8C" w:rsidP="00931E8C">
      <w:pPr>
        <w:spacing w:line="276" w:lineRule="auto"/>
        <w:ind w:firstLine="360"/>
        <w:rPr>
          <w:rFonts w:ascii="Times New Roman" w:hAnsi="Times New Roman"/>
          <w:bCs/>
          <w:sz w:val="24"/>
          <w:szCs w:val="24"/>
        </w:rPr>
      </w:pPr>
      <w:r w:rsidRPr="00931E8C">
        <w:rPr>
          <w:rFonts w:ascii="Times New Roman" w:hAnsi="Times New Roman"/>
          <w:bCs/>
          <w:sz w:val="24"/>
          <w:szCs w:val="24"/>
        </w:rPr>
        <w:t xml:space="preserve">3. popravak ili zamjenu zabatnog zida </w:t>
      </w:r>
    </w:p>
    <w:p w14:paraId="0AFDE940" w14:textId="77777777" w:rsidR="007F04CD" w:rsidRDefault="00931E8C" w:rsidP="00931E8C">
      <w:pPr>
        <w:spacing w:line="276" w:lineRule="auto"/>
        <w:ind w:firstLine="360"/>
        <w:rPr>
          <w:rFonts w:ascii="Times New Roman" w:hAnsi="Times New Roman"/>
          <w:bCs/>
          <w:sz w:val="24"/>
          <w:szCs w:val="24"/>
        </w:rPr>
      </w:pPr>
      <w:r w:rsidRPr="00931E8C">
        <w:rPr>
          <w:rFonts w:ascii="Times New Roman" w:hAnsi="Times New Roman"/>
          <w:bCs/>
          <w:sz w:val="24"/>
          <w:szCs w:val="24"/>
        </w:rPr>
        <w:t xml:space="preserve">4. popravak stubišta </w:t>
      </w:r>
    </w:p>
    <w:p w14:paraId="55D08FA2" w14:textId="6A6DA272" w:rsidR="00101F1A" w:rsidRDefault="00931E8C" w:rsidP="00931E8C">
      <w:pPr>
        <w:spacing w:line="276" w:lineRule="auto"/>
        <w:ind w:firstLine="360"/>
        <w:rPr>
          <w:rFonts w:ascii="Times New Roman" w:hAnsi="Times New Roman"/>
          <w:bCs/>
          <w:sz w:val="24"/>
          <w:szCs w:val="24"/>
        </w:rPr>
      </w:pPr>
      <w:r w:rsidRPr="00931E8C">
        <w:rPr>
          <w:rFonts w:ascii="Times New Roman" w:hAnsi="Times New Roman"/>
          <w:bCs/>
          <w:sz w:val="24"/>
          <w:szCs w:val="24"/>
        </w:rPr>
        <w:t>5. popravak dizala.</w:t>
      </w:r>
    </w:p>
    <w:p w14:paraId="17887E7F" w14:textId="740F97A7" w:rsidR="00FF29E4" w:rsidRDefault="00FF29E4" w:rsidP="00931E8C">
      <w:pPr>
        <w:spacing w:line="276" w:lineRule="auto"/>
        <w:ind w:firstLine="360"/>
        <w:rPr>
          <w:rFonts w:ascii="Times New Roman" w:hAnsi="Times New Roman"/>
          <w:bCs/>
          <w:sz w:val="24"/>
          <w:szCs w:val="24"/>
        </w:rPr>
      </w:pPr>
    </w:p>
    <w:p w14:paraId="7FA19ECE" w14:textId="17BD49D0" w:rsidR="003C3390" w:rsidRDefault="003F5D6F" w:rsidP="00251567">
      <w:pPr>
        <w:spacing w:line="276" w:lineRule="auto"/>
        <w:ind w:firstLine="708"/>
        <w:rPr>
          <w:rFonts w:ascii="Times New Roman" w:hAnsi="Times New Roman"/>
          <w:bCs/>
          <w:sz w:val="24"/>
          <w:szCs w:val="24"/>
        </w:rPr>
      </w:pPr>
      <w:r>
        <w:rPr>
          <w:rFonts w:ascii="Times New Roman" w:hAnsi="Times New Roman"/>
          <w:bCs/>
          <w:sz w:val="24"/>
          <w:szCs w:val="24"/>
        </w:rPr>
        <w:t>S</w:t>
      </w:r>
      <w:r w:rsidR="003C3390">
        <w:rPr>
          <w:rFonts w:ascii="Times New Roman" w:hAnsi="Times New Roman"/>
          <w:bCs/>
          <w:sz w:val="24"/>
          <w:szCs w:val="24"/>
        </w:rPr>
        <w:t xml:space="preserve">vi podaci vezani uz novčanu pomoć za nekonstrukcijsku obnovu navedeni su </w:t>
      </w:r>
      <w:r w:rsidR="00791A7B">
        <w:rPr>
          <w:rFonts w:ascii="Times New Roman" w:hAnsi="Times New Roman"/>
          <w:bCs/>
          <w:sz w:val="24"/>
          <w:szCs w:val="24"/>
        </w:rPr>
        <w:t xml:space="preserve">poglavlju modeli obnove </w:t>
      </w:r>
      <w:r w:rsidR="00E13A58">
        <w:rPr>
          <w:rFonts w:ascii="Times New Roman" w:hAnsi="Times New Roman"/>
          <w:bCs/>
          <w:sz w:val="24"/>
          <w:szCs w:val="24"/>
        </w:rPr>
        <w:t>-</w:t>
      </w:r>
      <w:r w:rsidR="00791A7B">
        <w:rPr>
          <w:rFonts w:ascii="Times New Roman" w:hAnsi="Times New Roman"/>
          <w:bCs/>
          <w:sz w:val="24"/>
          <w:szCs w:val="24"/>
        </w:rPr>
        <w:t xml:space="preserve"> obnova nekonstrukcijskih elemenata.</w:t>
      </w:r>
    </w:p>
    <w:p w14:paraId="6462D1E8" w14:textId="77777777" w:rsidR="00CD30A9" w:rsidRDefault="00CD30A9" w:rsidP="00931E8C">
      <w:pPr>
        <w:spacing w:line="276" w:lineRule="auto"/>
        <w:ind w:firstLine="360"/>
        <w:rPr>
          <w:rFonts w:ascii="Times New Roman" w:hAnsi="Times New Roman"/>
          <w:b/>
          <w:sz w:val="24"/>
          <w:szCs w:val="24"/>
        </w:rPr>
      </w:pPr>
      <w:bookmarkStart w:id="10" w:name="_Hlk107495836"/>
    </w:p>
    <w:p w14:paraId="31066BC9" w14:textId="71B914E0" w:rsidR="00EB2A8D" w:rsidRPr="00F95543" w:rsidRDefault="00EB2A8D" w:rsidP="00931E8C">
      <w:pPr>
        <w:spacing w:line="276" w:lineRule="auto"/>
        <w:ind w:firstLine="360"/>
        <w:rPr>
          <w:rFonts w:ascii="Times New Roman" w:hAnsi="Times New Roman"/>
          <w:b/>
          <w:sz w:val="24"/>
          <w:szCs w:val="24"/>
        </w:rPr>
      </w:pPr>
      <w:r w:rsidRPr="00F95543">
        <w:rPr>
          <w:rFonts w:ascii="Times New Roman" w:hAnsi="Times New Roman"/>
          <w:b/>
          <w:sz w:val="24"/>
          <w:szCs w:val="24"/>
        </w:rPr>
        <w:t>7.2. NOVČANA POMOĆ ZA KONSTRUKCIJSKU OBNOVU</w:t>
      </w:r>
    </w:p>
    <w:bookmarkEnd w:id="10"/>
    <w:p w14:paraId="363F44CF" w14:textId="50B9CDCC" w:rsidR="00D05D1C" w:rsidRPr="00F95543" w:rsidRDefault="00D05D1C" w:rsidP="00931E8C">
      <w:pPr>
        <w:spacing w:line="276" w:lineRule="auto"/>
        <w:ind w:firstLine="360"/>
        <w:rPr>
          <w:rFonts w:ascii="Times New Roman" w:hAnsi="Times New Roman"/>
          <w:bCs/>
          <w:sz w:val="24"/>
          <w:szCs w:val="24"/>
        </w:rPr>
      </w:pPr>
    </w:p>
    <w:p w14:paraId="6E338304" w14:textId="1435A8D5" w:rsidR="00164556" w:rsidRPr="00F95543" w:rsidRDefault="00164556" w:rsidP="00EB4B5D">
      <w:pPr>
        <w:spacing w:line="276" w:lineRule="auto"/>
        <w:ind w:firstLine="709"/>
        <w:rPr>
          <w:rFonts w:ascii="Times New Roman" w:hAnsi="Times New Roman"/>
          <w:bCs/>
          <w:sz w:val="24"/>
          <w:szCs w:val="24"/>
        </w:rPr>
      </w:pPr>
      <w:r w:rsidRPr="00F95543">
        <w:rPr>
          <w:rFonts w:ascii="Times New Roman" w:hAnsi="Times New Roman"/>
          <w:bCs/>
          <w:sz w:val="24"/>
          <w:szCs w:val="24"/>
        </w:rPr>
        <w:t xml:space="preserve">Do 31. prosinca 2021. Ministarstvo je temeljem </w:t>
      </w:r>
      <w:r w:rsidR="0053777F" w:rsidRPr="00F95543">
        <w:rPr>
          <w:rFonts w:ascii="Times New Roman" w:hAnsi="Times New Roman"/>
          <w:bCs/>
          <w:sz w:val="24"/>
          <w:szCs w:val="24"/>
        </w:rPr>
        <w:t>478</w:t>
      </w:r>
      <w:r w:rsidRPr="00F95543">
        <w:rPr>
          <w:rFonts w:ascii="Times New Roman" w:hAnsi="Times New Roman"/>
          <w:bCs/>
          <w:sz w:val="24"/>
          <w:szCs w:val="24"/>
        </w:rPr>
        <w:t xml:space="preserve"> podnesenih zahtjeva za </w:t>
      </w:r>
      <w:r w:rsidR="0053777F" w:rsidRPr="00F95543">
        <w:rPr>
          <w:rFonts w:ascii="Times New Roman" w:hAnsi="Times New Roman"/>
          <w:bCs/>
          <w:sz w:val="24"/>
          <w:szCs w:val="24"/>
        </w:rPr>
        <w:t>novčanu pomoć za konstrukcijsku obnovu</w:t>
      </w:r>
      <w:r w:rsidRPr="00F95543">
        <w:rPr>
          <w:rFonts w:ascii="Times New Roman" w:hAnsi="Times New Roman"/>
          <w:bCs/>
          <w:sz w:val="24"/>
          <w:szCs w:val="24"/>
        </w:rPr>
        <w:t xml:space="preserve"> donijelo </w:t>
      </w:r>
      <w:r w:rsidR="00EB4E44">
        <w:rPr>
          <w:rFonts w:ascii="Times New Roman" w:hAnsi="Times New Roman"/>
          <w:bCs/>
          <w:sz w:val="24"/>
          <w:szCs w:val="24"/>
        </w:rPr>
        <w:t>osam</w:t>
      </w:r>
      <w:r w:rsidRPr="00F95543">
        <w:rPr>
          <w:rFonts w:ascii="Times New Roman" w:hAnsi="Times New Roman"/>
          <w:bCs/>
          <w:sz w:val="24"/>
          <w:szCs w:val="24"/>
        </w:rPr>
        <w:t xml:space="preserve"> </w:t>
      </w:r>
      <w:r w:rsidR="006E3344" w:rsidRPr="00F95543">
        <w:rPr>
          <w:rFonts w:ascii="Times New Roman" w:hAnsi="Times New Roman"/>
          <w:bCs/>
          <w:sz w:val="24"/>
          <w:szCs w:val="24"/>
        </w:rPr>
        <w:t>odluka</w:t>
      </w:r>
      <w:r w:rsidRPr="00F95543">
        <w:rPr>
          <w:rFonts w:ascii="Times New Roman" w:hAnsi="Times New Roman"/>
          <w:bCs/>
          <w:sz w:val="24"/>
          <w:szCs w:val="24"/>
        </w:rPr>
        <w:t>.</w:t>
      </w:r>
    </w:p>
    <w:p w14:paraId="131A88CA" w14:textId="7BFE6C52" w:rsidR="00D05D1C" w:rsidRPr="00F95543" w:rsidRDefault="00D05D1C" w:rsidP="00931E8C">
      <w:pPr>
        <w:spacing w:line="276" w:lineRule="auto"/>
        <w:ind w:firstLine="360"/>
        <w:rPr>
          <w:rFonts w:ascii="Times New Roman" w:hAnsi="Times New Roman"/>
          <w:bCs/>
          <w:sz w:val="24"/>
          <w:szCs w:val="24"/>
        </w:rPr>
      </w:pPr>
    </w:p>
    <w:p w14:paraId="666E6D85" w14:textId="2D5058A6" w:rsidR="00D05D1C" w:rsidRPr="00F95543" w:rsidRDefault="00D05D1C" w:rsidP="00780819">
      <w:pPr>
        <w:spacing w:line="276" w:lineRule="auto"/>
        <w:ind w:left="851" w:hanging="491"/>
        <w:rPr>
          <w:rFonts w:ascii="Times New Roman" w:hAnsi="Times New Roman"/>
          <w:b/>
          <w:bCs/>
          <w:sz w:val="24"/>
          <w:szCs w:val="24"/>
        </w:rPr>
      </w:pPr>
      <w:r w:rsidRPr="00F95543">
        <w:rPr>
          <w:rFonts w:ascii="Times New Roman" w:hAnsi="Times New Roman"/>
          <w:b/>
          <w:bCs/>
          <w:sz w:val="24"/>
          <w:szCs w:val="24"/>
        </w:rPr>
        <w:t xml:space="preserve">7.3. </w:t>
      </w:r>
      <w:r w:rsidR="00EB2A8D" w:rsidRPr="00F95543">
        <w:rPr>
          <w:rFonts w:ascii="Times New Roman" w:hAnsi="Times New Roman"/>
          <w:b/>
          <w:bCs/>
          <w:sz w:val="24"/>
          <w:szCs w:val="24"/>
        </w:rPr>
        <w:t xml:space="preserve">NOVČANA POMOĆ </w:t>
      </w:r>
      <w:r w:rsidR="004A7565" w:rsidRPr="00F95543">
        <w:rPr>
          <w:rFonts w:ascii="Times New Roman" w:hAnsi="Times New Roman"/>
          <w:b/>
          <w:bCs/>
          <w:sz w:val="24"/>
          <w:szCs w:val="24"/>
        </w:rPr>
        <w:t>UMJESTO GRADNJE ZAMJENSKE OBITELJSKE KUĆE</w:t>
      </w:r>
    </w:p>
    <w:p w14:paraId="7E65A314" w14:textId="686DA3E0" w:rsidR="004A7565" w:rsidRPr="00F95543" w:rsidRDefault="004A7565" w:rsidP="00D05D1C">
      <w:pPr>
        <w:spacing w:line="276" w:lineRule="auto"/>
        <w:ind w:firstLine="360"/>
        <w:rPr>
          <w:rFonts w:ascii="Times New Roman" w:hAnsi="Times New Roman"/>
          <w:b/>
          <w:bCs/>
          <w:sz w:val="24"/>
          <w:szCs w:val="24"/>
        </w:rPr>
      </w:pPr>
    </w:p>
    <w:p w14:paraId="2B9CE8CD" w14:textId="6F672335" w:rsidR="0064676C" w:rsidRPr="00F95543" w:rsidRDefault="0064676C" w:rsidP="00EB4B5D">
      <w:pPr>
        <w:spacing w:line="276" w:lineRule="auto"/>
        <w:ind w:firstLine="709"/>
        <w:rPr>
          <w:rFonts w:ascii="Times New Roman" w:hAnsi="Times New Roman"/>
          <w:bCs/>
          <w:sz w:val="24"/>
          <w:szCs w:val="24"/>
        </w:rPr>
      </w:pPr>
      <w:r w:rsidRPr="00F95543">
        <w:rPr>
          <w:rFonts w:ascii="Times New Roman" w:hAnsi="Times New Roman"/>
          <w:bCs/>
          <w:sz w:val="24"/>
          <w:szCs w:val="24"/>
        </w:rPr>
        <w:t xml:space="preserve">Do 31. prosinca 2021. Ministarstvo je temeljem </w:t>
      </w:r>
      <w:r w:rsidR="00257641" w:rsidRPr="00F95543">
        <w:rPr>
          <w:rFonts w:ascii="Times New Roman" w:hAnsi="Times New Roman"/>
          <w:bCs/>
          <w:sz w:val="24"/>
          <w:szCs w:val="24"/>
        </w:rPr>
        <w:t>136</w:t>
      </w:r>
      <w:r w:rsidRPr="00F95543">
        <w:rPr>
          <w:rFonts w:ascii="Times New Roman" w:hAnsi="Times New Roman"/>
          <w:bCs/>
          <w:sz w:val="24"/>
          <w:szCs w:val="24"/>
        </w:rPr>
        <w:t xml:space="preserve"> podnesenih zahtjeva za novčanu </w:t>
      </w:r>
      <w:r w:rsidR="00257641" w:rsidRPr="00F95543">
        <w:rPr>
          <w:rFonts w:ascii="Times New Roman" w:hAnsi="Times New Roman"/>
          <w:bCs/>
          <w:sz w:val="24"/>
          <w:szCs w:val="24"/>
        </w:rPr>
        <w:t xml:space="preserve">pomoć umjesto gradnje zamjenske obiteljske kuće </w:t>
      </w:r>
      <w:r w:rsidRPr="00F95543">
        <w:rPr>
          <w:rFonts w:ascii="Times New Roman" w:hAnsi="Times New Roman"/>
          <w:bCs/>
          <w:sz w:val="24"/>
          <w:szCs w:val="24"/>
        </w:rPr>
        <w:t xml:space="preserve">donijelo </w:t>
      </w:r>
      <w:r w:rsidR="00EB4E44">
        <w:rPr>
          <w:rFonts w:ascii="Times New Roman" w:hAnsi="Times New Roman"/>
          <w:bCs/>
          <w:sz w:val="24"/>
          <w:szCs w:val="24"/>
        </w:rPr>
        <w:t>šest</w:t>
      </w:r>
      <w:r w:rsidRPr="00F95543">
        <w:rPr>
          <w:rFonts w:ascii="Times New Roman" w:hAnsi="Times New Roman"/>
          <w:bCs/>
          <w:sz w:val="24"/>
          <w:szCs w:val="24"/>
        </w:rPr>
        <w:t xml:space="preserve"> </w:t>
      </w:r>
      <w:r w:rsidR="006E3344" w:rsidRPr="00F95543">
        <w:rPr>
          <w:rFonts w:ascii="Times New Roman" w:hAnsi="Times New Roman"/>
          <w:bCs/>
          <w:sz w:val="24"/>
          <w:szCs w:val="24"/>
        </w:rPr>
        <w:t>odluka</w:t>
      </w:r>
      <w:r w:rsidRPr="00F95543">
        <w:rPr>
          <w:rFonts w:ascii="Times New Roman" w:hAnsi="Times New Roman"/>
          <w:bCs/>
          <w:sz w:val="24"/>
          <w:szCs w:val="24"/>
        </w:rPr>
        <w:t>.</w:t>
      </w:r>
    </w:p>
    <w:p w14:paraId="5134C74E" w14:textId="2B55AD4C" w:rsidR="004A7565" w:rsidRDefault="004A7565" w:rsidP="00D05D1C">
      <w:pPr>
        <w:spacing w:line="276" w:lineRule="auto"/>
        <w:ind w:firstLine="360"/>
        <w:rPr>
          <w:rFonts w:ascii="Times New Roman" w:hAnsi="Times New Roman"/>
          <w:b/>
          <w:bCs/>
          <w:sz w:val="24"/>
          <w:szCs w:val="24"/>
        </w:rPr>
      </w:pPr>
    </w:p>
    <w:p w14:paraId="711B20C6" w14:textId="77777777" w:rsidR="00C47466" w:rsidRDefault="00C47466">
      <w:pPr>
        <w:spacing w:after="160" w:line="259" w:lineRule="auto"/>
        <w:jc w:val="left"/>
        <w:rPr>
          <w:rFonts w:ascii="Times New Roman" w:hAnsi="Times New Roman"/>
          <w:b/>
          <w:sz w:val="24"/>
          <w:szCs w:val="24"/>
        </w:rPr>
      </w:pPr>
      <w:r>
        <w:br w:type="page"/>
      </w:r>
    </w:p>
    <w:p w14:paraId="0E0B167B" w14:textId="7DB703D6" w:rsidR="004A7565" w:rsidRPr="00F95543" w:rsidRDefault="004A7565" w:rsidP="00DF79F6">
      <w:pPr>
        <w:pStyle w:val="Heading1"/>
      </w:pPr>
      <w:bookmarkStart w:id="11" w:name="_Toc108101177"/>
      <w:r w:rsidRPr="00F95543">
        <w:lastRenderedPageBreak/>
        <w:t>TIJELA</w:t>
      </w:r>
      <w:r w:rsidR="00B44113" w:rsidRPr="00F95543">
        <w:t xml:space="preserve"> KOJA PROVODE OBNOVU</w:t>
      </w:r>
      <w:bookmarkEnd w:id="11"/>
    </w:p>
    <w:p w14:paraId="3F150073" w14:textId="23BF08A8" w:rsidR="005B74EF" w:rsidRDefault="005B74EF" w:rsidP="005B74EF">
      <w:pPr>
        <w:pStyle w:val="ListParagraph"/>
        <w:spacing w:line="276" w:lineRule="auto"/>
        <w:rPr>
          <w:rFonts w:ascii="Times New Roman" w:hAnsi="Times New Roman"/>
          <w:b/>
          <w:bCs/>
          <w:sz w:val="24"/>
          <w:szCs w:val="24"/>
        </w:rPr>
      </w:pPr>
    </w:p>
    <w:p w14:paraId="09B78982" w14:textId="7DD17FEF" w:rsidR="005B74EF" w:rsidRPr="005B74EF" w:rsidRDefault="005B74EF" w:rsidP="00EB4B5D">
      <w:pPr>
        <w:spacing w:line="276" w:lineRule="auto"/>
        <w:ind w:firstLine="709"/>
        <w:rPr>
          <w:rFonts w:ascii="Times New Roman" w:hAnsi="Times New Roman"/>
          <w:sz w:val="24"/>
          <w:szCs w:val="24"/>
        </w:rPr>
      </w:pPr>
      <w:r w:rsidRPr="005B74EF">
        <w:rPr>
          <w:rFonts w:ascii="Times New Roman" w:hAnsi="Times New Roman"/>
          <w:sz w:val="24"/>
          <w:szCs w:val="24"/>
        </w:rPr>
        <w:t xml:space="preserve">Provedbu </w:t>
      </w:r>
      <w:r>
        <w:rPr>
          <w:rFonts w:ascii="Times New Roman" w:hAnsi="Times New Roman"/>
          <w:sz w:val="24"/>
          <w:szCs w:val="24"/>
        </w:rPr>
        <w:t>obnove</w:t>
      </w:r>
      <w:r w:rsidRPr="005B74EF">
        <w:rPr>
          <w:rFonts w:ascii="Times New Roman" w:hAnsi="Times New Roman"/>
          <w:sz w:val="24"/>
          <w:szCs w:val="24"/>
        </w:rPr>
        <w:t xml:space="preserve"> prema odredbama članaka 38. do 44. Zakona</w:t>
      </w:r>
      <w:r w:rsidR="007F04CD">
        <w:rPr>
          <w:rFonts w:ascii="Times New Roman" w:hAnsi="Times New Roman"/>
          <w:sz w:val="24"/>
          <w:szCs w:val="24"/>
        </w:rPr>
        <w:t xml:space="preserve"> o obnovi</w:t>
      </w:r>
      <w:r w:rsidRPr="005B74EF">
        <w:rPr>
          <w:rFonts w:ascii="Times New Roman" w:hAnsi="Times New Roman"/>
          <w:sz w:val="24"/>
          <w:szCs w:val="24"/>
        </w:rPr>
        <w:t>, tj. obnovu, odnosno uklanjanje zgrada, gradnju zamjenskih obiteljskih kuća, isplatu novčane pomoći za nekonstrukcijsku obnovu, novčane pomoći za obnovu i novčane pomoći umjesto gradnje zamjenske kuće na temelju odluke o obnovi odnosno rješenja Ministarstva provodi Fond za obnovu Grada Zagreba, Krapinsko-zagorske županije i Zagrebačke županije, odnosno Središnji državni ured putem ovlaštenog arhitekta, ovlaštenog inženjera građevinske struke, odnosno izvođača. Ako vlasnik, odnosno suvlasnici oštećene višestambene zgrade, stambeno-poslovne zgrade, poslovne zgrade i obiteljske kuće koji na temelju odluke o obnovi sami obnavljaju zgradu, obnovu tih zgrada provodi vlasnik odnosno suvlasnici zgrade.</w:t>
      </w:r>
    </w:p>
    <w:p w14:paraId="55F917AC" w14:textId="77777777" w:rsidR="00767227" w:rsidRDefault="00767227" w:rsidP="00767227">
      <w:pPr>
        <w:spacing w:line="276" w:lineRule="auto"/>
        <w:rPr>
          <w:rFonts w:ascii="Times New Roman" w:hAnsi="Times New Roman"/>
          <w:sz w:val="24"/>
          <w:szCs w:val="24"/>
        </w:rPr>
      </w:pPr>
    </w:p>
    <w:p w14:paraId="26CDA22A" w14:textId="62BEA2D6" w:rsidR="002C3957" w:rsidRPr="00F95543" w:rsidRDefault="002C3957" w:rsidP="00EB4B5D">
      <w:pPr>
        <w:spacing w:line="276" w:lineRule="auto"/>
        <w:ind w:firstLine="709"/>
        <w:rPr>
          <w:rFonts w:ascii="Times New Roman" w:hAnsi="Times New Roman"/>
          <w:sz w:val="24"/>
          <w:szCs w:val="24"/>
        </w:rPr>
      </w:pPr>
      <w:r w:rsidRPr="00F95543">
        <w:rPr>
          <w:rFonts w:ascii="Times New Roman" w:hAnsi="Times New Roman"/>
          <w:sz w:val="24"/>
          <w:szCs w:val="24"/>
        </w:rPr>
        <w:t>Uredbom o unutarnjem ustrojstvu Ministarstva prostornoga uređenja, graditeljstva i državne imovine (</w:t>
      </w:r>
      <w:r w:rsidR="00A36756" w:rsidRPr="00F95543">
        <w:rPr>
          <w:rFonts w:ascii="Times New Roman" w:hAnsi="Times New Roman"/>
          <w:sz w:val="24"/>
          <w:szCs w:val="24"/>
        </w:rPr>
        <w:t>„</w:t>
      </w:r>
      <w:r w:rsidRPr="00F95543">
        <w:rPr>
          <w:rFonts w:ascii="Times New Roman" w:hAnsi="Times New Roman"/>
          <w:sz w:val="24"/>
          <w:szCs w:val="24"/>
        </w:rPr>
        <w:t>N</w:t>
      </w:r>
      <w:r w:rsidR="00A36756" w:rsidRPr="00F95543">
        <w:rPr>
          <w:rFonts w:ascii="Times New Roman" w:hAnsi="Times New Roman"/>
          <w:sz w:val="24"/>
          <w:szCs w:val="24"/>
        </w:rPr>
        <w:t xml:space="preserve">arodne novine“, broj </w:t>
      </w:r>
      <w:r w:rsidRPr="00F95543">
        <w:rPr>
          <w:rFonts w:ascii="Times New Roman" w:hAnsi="Times New Roman"/>
          <w:sz w:val="24"/>
          <w:szCs w:val="24"/>
        </w:rPr>
        <w:t>131/21</w:t>
      </w:r>
      <w:r w:rsidR="009B0096">
        <w:rPr>
          <w:rFonts w:ascii="Times New Roman" w:hAnsi="Times New Roman"/>
          <w:sz w:val="24"/>
          <w:szCs w:val="24"/>
        </w:rPr>
        <w:t>.</w:t>
      </w:r>
      <w:r w:rsidRPr="00F95543">
        <w:rPr>
          <w:rFonts w:ascii="Times New Roman" w:hAnsi="Times New Roman"/>
          <w:sz w:val="24"/>
          <w:szCs w:val="24"/>
        </w:rPr>
        <w:t xml:space="preserve">), za poslove rješavanja zahtjeva koji proizlaze iz prava građana prema Zakonu o obnovi i Programa mjera, oformljena su dva sektora: Sektor za </w:t>
      </w:r>
      <w:r w:rsidR="009B0096">
        <w:rPr>
          <w:rFonts w:ascii="Times New Roman" w:hAnsi="Times New Roman"/>
          <w:sz w:val="24"/>
          <w:szCs w:val="24"/>
        </w:rPr>
        <w:t>provedbu</w:t>
      </w:r>
      <w:r w:rsidRPr="00F95543">
        <w:rPr>
          <w:rFonts w:ascii="Times New Roman" w:hAnsi="Times New Roman"/>
          <w:sz w:val="24"/>
          <w:szCs w:val="24"/>
        </w:rPr>
        <w:t xml:space="preserve"> mjera ublažavanja posljedica elementarnih nepogoda i Sektor za planiranje ublažavanja posljedica elementarnih nepogoda.</w:t>
      </w:r>
    </w:p>
    <w:p w14:paraId="067E96A7" w14:textId="77777777" w:rsidR="002C3957" w:rsidRPr="00F95543" w:rsidRDefault="002C3957" w:rsidP="002C3957">
      <w:pPr>
        <w:spacing w:line="276" w:lineRule="auto"/>
        <w:ind w:firstLine="708"/>
        <w:rPr>
          <w:rFonts w:ascii="Times New Roman" w:hAnsi="Times New Roman"/>
          <w:sz w:val="24"/>
          <w:szCs w:val="24"/>
        </w:rPr>
      </w:pPr>
    </w:p>
    <w:p w14:paraId="17B1B892" w14:textId="4679CBE0" w:rsidR="003A6189" w:rsidRPr="00F95543" w:rsidRDefault="002C3957" w:rsidP="00EB4B5D">
      <w:pPr>
        <w:spacing w:line="276" w:lineRule="auto"/>
        <w:ind w:firstLine="709"/>
        <w:rPr>
          <w:rFonts w:ascii="Times New Roman" w:hAnsi="Times New Roman"/>
          <w:sz w:val="24"/>
          <w:szCs w:val="24"/>
        </w:rPr>
      </w:pPr>
      <w:r w:rsidRPr="00F95543">
        <w:rPr>
          <w:rFonts w:ascii="Times New Roman" w:hAnsi="Times New Roman"/>
          <w:sz w:val="24"/>
          <w:szCs w:val="24"/>
        </w:rPr>
        <w:t xml:space="preserve">Na poslovima rješavanja svih pristiglih zahtjeva te ostalih poslova iz djelokruga nadležnih sektora angažirano je 47 službenika te drugih državnih tijela i Grada Zagreba, na poslovima terenskog očevida </w:t>
      </w:r>
      <w:r w:rsidR="009B0096">
        <w:rPr>
          <w:rFonts w:ascii="Times New Roman" w:hAnsi="Times New Roman"/>
          <w:sz w:val="24"/>
          <w:szCs w:val="24"/>
        </w:rPr>
        <w:t>tri</w:t>
      </w:r>
      <w:r w:rsidRPr="00F95543">
        <w:rPr>
          <w:rFonts w:ascii="Times New Roman" w:hAnsi="Times New Roman"/>
          <w:sz w:val="24"/>
          <w:szCs w:val="24"/>
        </w:rPr>
        <w:t xml:space="preserve"> službenika te na poslovima informiranja, info centara i administracije 17 službenika.</w:t>
      </w:r>
    </w:p>
    <w:p w14:paraId="1451A123" w14:textId="77777777" w:rsidR="00375395" w:rsidRDefault="00375395" w:rsidP="00375395">
      <w:pPr>
        <w:spacing w:line="276" w:lineRule="auto"/>
        <w:rPr>
          <w:rFonts w:ascii="Times New Roman" w:hAnsi="Times New Roman"/>
          <w:sz w:val="24"/>
          <w:szCs w:val="24"/>
        </w:rPr>
      </w:pPr>
    </w:p>
    <w:p w14:paraId="0EF71906" w14:textId="14956EAE" w:rsidR="00E55417" w:rsidRPr="00E55417" w:rsidRDefault="00E55417" w:rsidP="00EB4B5D">
      <w:pPr>
        <w:spacing w:line="276" w:lineRule="auto"/>
        <w:ind w:firstLine="709"/>
        <w:rPr>
          <w:rFonts w:ascii="Times New Roman" w:hAnsi="Times New Roman"/>
          <w:sz w:val="24"/>
          <w:szCs w:val="24"/>
        </w:rPr>
      </w:pPr>
      <w:r w:rsidRPr="00E55417">
        <w:rPr>
          <w:rFonts w:ascii="Times New Roman" w:hAnsi="Times New Roman"/>
          <w:sz w:val="24"/>
          <w:szCs w:val="24"/>
        </w:rPr>
        <w:t>Fond za obnovu osnovan je Ugovorom o osnivanju od 29. listopada 2020., a operativno je započeo sa radom 1. siječnja 2021. Do k</w:t>
      </w:r>
      <w:r w:rsidR="0093728B">
        <w:rPr>
          <w:rFonts w:ascii="Times New Roman" w:hAnsi="Times New Roman"/>
          <w:sz w:val="24"/>
          <w:szCs w:val="24"/>
        </w:rPr>
        <w:t>raja</w:t>
      </w:r>
      <w:r w:rsidRPr="00E55417">
        <w:rPr>
          <w:rFonts w:ascii="Times New Roman" w:hAnsi="Times New Roman"/>
          <w:sz w:val="24"/>
          <w:szCs w:val="24"/>
        </w:rPr>
        <w:t xml:space="preserve"> 2021. godine dovršen je ustroj i uspostavljeni su radni procesi. Popunjenost radnih mjesta do k</w:t>
      </w:r>
      <w:r w:rsidR="0093728B">
        <w:rPr>
          <w:rFonts w:ascii="Times New Roman" w:hAnsi="Times New Roman"/>
          <w:sz w:val="24"/>
          <w:szCs w:val="24"/>
        </w:rPr>
        <w:t>raja</w:t>
      </w:r>
      <w:r w:rsidRPr="00E55417">
        <w:rPr>
          <w:rFonts w:ascii="Times New Roman" w:hAnsi="Times New Roman"/>
          <w:sz w:val="24"/>
          <w:szCs w:val="24"/>
        </w:rPr>
        <w:t xml:space="preserve"> 2021. godine bila je 48</w:t>
      </w:r>
      <w:r w:rsidR="009B0096">
        <w:rPr>
          <w:rFonts w:ascii="Times New Roman" w:hAnsi="Times New Roman"/>
          <w:sz w:val="24"/>
          <w:szCs w:val="24"/>
        </w:rPr>
        <w:t xml:space="preserve"> </w:t>
      </w:r>
      <w:r w:rsidRPr="00E55417">
        <w:rPr>
          <w:rFonts w:ascii="Times New Roman" w:hAnsi="Times New Roman"/>
          <w:sz w:val="24"/>
          <w:szCs w:val="24"/>
        </w:rPr>
        <w:t>%.</w:t>
      </w:r>
    </w:p>
    <w:p w14:paraId="7B642F6E" w14:textId="77777777" w:rsidR="002E7173" w:rsidRDefault="002E7173" w:rsidP="00375395">
      <w:pPr>
        <w:spacing w:line="276" w:lineRule="auto"/>
        <w:ind w:firstLine="708"/>
        <w:rPr>
          <w:rFonts w:ascii="Times New Roman" w:hAnsi="Times New Roman"/>
          <w:sz w:val="24"/>
          <w:szCs w:val="24"/>
        </w:rPr>
      </w:pPr>
    </w:p>
    <w:p w14:paraId="613C61AE" w14:textId="02417B30" w:rsidR="004F77E4" w:rsidRDefault="00CF1C42" w:rsidP="00DF79F6">
      <w:pPr>
        <w:spacing w:line="276" w:lineRule="auto"/>
        <w:jc w:val="center"/>
        <w:rPr>
          <w:rFonts w:ascii="Times New Roman" w:hAnsi="Times New Roman"/>
          <w:sz w:val="24"/>
          <w:szCs w:val="24"/>
        </w:rPr>
      </w:pPr>
      <w:r w:rsidRPr="00760EA8">
        <w:rPr>
          <w:noProof/>
          <w:lang w:eastAsia="hr-HR"/>
        </w:rPr>
        <w:drawing>
          <wp:inline distT="0" distB="0" distL="0" distR="0" wp14:anchorId="6EEB11A7" wp14:editId="4B111C0B">
            <wp:extent cx="5615940" cy="1950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r="12986" b="8355"/>
                    <a:stretch/>
                  </pic:blipFill>
                  <pic:spPr bwMode="auto">
                    <a:xfrm>
                      <a:off x="0" y="0"/>
                      <a:ext cx="5623421" cy="1953319"/>
                    </a:xfrm>
                    <a:prstGeom prst="rect">
                      <a:avLst/>
                    </a:prstGeom>
                    <a:noFill/>
                    <a:ln>
                      <a:noFill/>
                    </a:ln>
                    <a:extLst>
                      <a:ext uri="{53640926-AAD7-44D8-BBD7-CCE9431645EC}">
                        <a14:shadowObscured xmlns:a14="http://schemas.microsoft.com/office/drawing/2010/main"/>
                      </a:ext>
                    </a:extLst>
                  </pic:spPr>
                </pic:pic>
              </a:graphicData>
            </a:graphic>
          </wp:inline>
        </w:drawing>
      </w:r>
    </w:p>
    <w:p w14:paraId="251F97D0" w14:textId="1F87F3EC" w:rsidR="00CF1C42" w:rsidRDefault="00CF1C42" w:rsidP="004F77E4">
      <w:pPr>
        <w:spacing w:line="276" w:lineRule="auto"/>
        <w:rPr>
          <w:rFonts w:ascii="Times New Roman" w:hAnsi="Times New Roman"/>
          <w:sz w:val="24"/>
          <w:szCs w:val="24"/>
        </w:rPr>
      </w:pPr>
    </w:p>
    <w:p w14:paraId="4763E9A2" w14:textId="1F474461" w:rsidR="00892732" w:rsidRPr="00892732" w:rsidRDefault="00892732" w:rsidP="00EB4B5D">
      <w:pPr>
        <w:spacing w:line="276" w:lineRule="auto"/>
        <w:ind w:firstLine="709"/>
        <w:rPr>
          <w:rFonts w:ascii="Times New Roman" w:hAnsi="Times New Roman"/>
          <w:sz w:val="24"/>
          <w:szCs w:val="24"/>
        </w:rPr>
      </w:pPr>
      <w:r w:rsidRPr="00892732">
        <w:rPr>
          <w:rFonts w:ascii="Times New Roman" w:hAnsi="Times New Roman"/>
          <w:sz w:val="24"/>
          <w:szCs w:val="24"/>
        </w:rPr>
        <w:lastRenderedPageBreak/>
        <w:t xml:space="preserve">Fond za obnovu, sukladno članku 7. </w:t>
      </w:r>
      <w:r w:rsidR="00253318">
        <w:rPr>
          <w:rFonts w:ascii="Times New Roman" w:hAnsi="Times New Roman"/>
          <w:sz w:val="24"/>
          <w:szCs w:val="24"/>
        </w:rPr>
        <w:t xml:space="preserve">svog </w:t>
      </w:r>
      <w:r w:rsidRPr="00892732">
        <w:rPr>
          <w:rFonts w:ascii="Times New Roman" w:hAnsi="Times New Roman"/>
          <w:sz w:val="24"/>
          <w:szCs w:val="24"/>
        </w:rPr>
        <w:t>Statuta, obavlja stručne i druge poslove pripreme, organiziranja i provedbe obnove zgrada oštećenih potresom te praćenje provedbe programa mjera obnove, a u skladu sa važećim propisima.</w:t>
      </w:r>
    </w:p>
    <w:p w14:paraId="5F06C996" w14:textId="77777777" w:rsidR="00892732" w:rsidRPr="00892732" w:rsidRDefault="00892732" w:rsidP="00892732">
      <w:pPr>
        <w:spacing w:line="276" w:lineRule="auto"/>
        <w:rPr>
          <w:rFonts w:ascii="Times New Roman" w:hAnsi="Times New Roman"/>
          <w:sz w:val="24"/>
          <w:szCs w:val="24"/>
        </w:rPr>
      </w:pPr>
    </w:p>
    <w:p w14:paraId="22706240" w14:textId="7E8B1B3E" w:rsidR="00892732" w:rsidRPr="00892732" w:rsidRDefault="00892732" w:rsidP="00EB4B5D">
      <w:pPr>
        <w:spacing w:line="276" w:lineRule="auto"/>
        <w:ind w:firstLine="709"/>
        <w:rPr>
          <w:rFonts w:ascii="Times New Roman" w:hAnsi="Times New Roman"/>
          <w:sz w:val="24"/>
          <w:szCs w:val="24"/>
        </w:rPr>
      </w:pPr>
      <w:r w:rsidRPr="00892732">
        <w:rPr>
          <w:rFonts w:ascii="Times New Roman" w:hAnsi="Times New Roman"/>
          <w:sz w:val="24"/>
          <w:szCs w:val="24"/>
        </w:rPr>
        <w:t>Uspostavom radnih procesa definirana su postupanja u svim organizacijskim jedinicama provedbenog tijela, a uspostavljen je i sustav prijave nepravilnosti.</w:t>
      </w:r>
      <w:r w:rsidR="005E48F7">
        <w:rPr>
          <w:rFonts w:ascii="Times New Roman" w:hAnsi="Times New Roman"/>
          <w:sz w:val="24"/>
          <w:szCs w:val="24"/>
        </w:rPr>
        <w:t xml:space="preserve"> </w:t>
      </w:r>
      <w:r w:rsidRPr="00892732">
        <w:rPr>
          <w:rFonts w:ascii="Times New Roman" w:hAnsi="Times New Roman"/>
          <w:sz w:val="24"/>
          <w:szCs w:val="24"/>
        </w:rPr>
        <w:t xml:space="preserve">Uspostavljena je, također i suradnja s </w:t>
      </w:r>
      <w:r w:rsidR="009B0096">
        <w:rPr>
          <w:rFonts w:ascii="Times New Roman" w:hAnsi="Times New Roman"/>
          <w:sz w:val="24"/>
          <w:szCs w:val="24"/>
        </w:rPr>
        <w:t>U</w:t>
      </w:r>
      <w:r w:rsidRPr="00892732">
        <w:rPr>
          <w:rFonts w:ascii="Times New Roman" w:hAnsi="Times New Roman"/>
          <w:sz w:val="24"/>
          <w:szCs w:val="24"/>
        </w:rPr>
        <w:t xml:space="preserve">redom </w:t>
      </w:r>
      <w:r w:rsidR="009B0096">
        <w:rPr>
          <w:rFonts w:ascii="Times New Roman" w:hAnsi="Times New Roman"/>
          <w:sz w:val="24"/>
          <w:szCs w:val="24"/>
        </w:rPr>
        <w:t>e</w:t>
      </w:r>
      <w:r w:rsidRPr="00892732">
        <w:rPr>
          <w:rFonts w:ascii="Times New Roman" w:hAnsi="Times New Roman"/>
          <w:sz w:val="24"/>
          <w:szCs w:val="24"/>
        </w:rPr>
        <w:t>uropskog tužitelja u Hrvatskoj (EPPO)</w:t>
      </w:r>
      <w:r w:rsidR="009B0096">
        <w:rPr>
          <w:rFonts w:ascii="Times New Roman" w:hAnsi="Times New Roman"/>
          <w:sz w:val="24"/>
          <w:szCs w:val="24"/>
        </w:rPr>
        <w:t>,</w:t>
      </w:r>
      <w:r w:rsidRPr="00892732">
        <w:rPr>
          <w:rFonts w:ascii="Times New Roman" w:hAnsi="Times New Roman"/>
          <w:sz w:val="24"/>
          <w:szCs w:val="24"/>
        </w:rPr>
        <w:t xml:space="preserve"> kao i suradnja s OLAF-om. Sukladno obvezi iz čl</w:t>
      </w:r>
      <w:r w:rsidR="00FB51D0">
        <w:rPr>
          <w:rFonts w:ascii="Times New Roman" w:hAnsi="Times New Roman"/>
          <w:sz w:val="24"/>
          <w:szCs w:val="24"/>
        </w:rPr>
        <w:t>anka</w:t>
      </w:r>
      <w:r w:rsidRPr="00892732">
        <w:rPr>
          <w:rFonts w:ascii="Times New Roman" w:hAnsi="Times New Roman"/>
          <w:sz w:val="24"/>
          <w:szCs w:val="24"/>
        </w:rPr>
        <w:t xml:space="preserve"> 43</w:t>
      </w:r>
      <w:r w:rsidR="00FB51D0">
        <w:rPr>
          <w:rFonts w:ascii="Times New Roman" w:hAnsi="Times New Roman"/>
          <w:sz w:val="24"/>
          <w:szCs w:val="24"/>
        </w:rPr>
        <w:t>.</w:t>
      </w:r>
      <w:r w:rsidRPr="00892732">
        <w:rPr>
          <w:rFonts w:ascii="Times New Roman" w:hAnsi="Times New Roman"/>
          <w:sz w:val="24"/>
          <w:szCs w:val="24"/>
        </w:rPr>
        <w:t xml:space="preserve"> Zakona o </w:t>
      </w:r>
      <w:r w:rsidR="009B0096">
        <w:rPr>
          <w:rFonts w:ascii="Times New Roman" w:hAnsi="Times New Roman"/>
          <w:sz w:val="24"/>
          <w:szCs w:val="24"/>
        </w:rPr>
        <w:t xml:space="preserve">izmjenama i dopunama Zakona o </w:t>
      </w:r>
      <w:r w:rsidRPr="00892732">
        <w:rPr>
          <w:rFonts w:ascii="Times New Roman" w:hAnsi="Times New Roman"/>
          <w:sz w:val="24"/>
          <w:szCs w:val="24"/>
        </w:rPr>
        <w:t xml:space="preserve">obnovi </w:t>
      </w:r>
      <w:r w:rsidR="004E6267" w:rsidRPr="004E6267">
        <w:rPr>
          <w:rFonts w:ascii="Times New Roman" w:hAnsi="Times New Roman"/>
          <w:sz w:val="24"/>
          <w:szCs w:val="24"/>
        </w:rPr>
        <w:t xml:space="preserve">zgrada oštećenih potresom na području Grada Zagreba, Krapinsko-zagorske županije, Zagrebačke županije, Sisačko-moslavačke županije i Karlovačke županije </w:t>
      </w:r>
      <w:r w:rsidRPr="00892732">
        <w:rPr>
          <w:rFonts w:ascii="Times New Roman" w:hAnsi="Times New Roman"/>
          <w:sz w:val="24"/>
          <w:szCs w:val="24"/>
        </w:rPr>
        <w:t>(</w:t>
      </w:r>
      <w:r w:rsidR="00FB51D0">
        <w:rPr>
          <w:rFonts w:ascii="Times New Roman" w:hAnsi="Times New Roman"/>
          <w:sz w:val="24"/>
          <w:szCs w:val="24"/>
        </w:rPr>
        <w:t>„</w:t>
      </w:r>
      <w:r w:rsidRPr="00892732">
        <w:rPr>
          <w:rFonts w:ascii="Times New Roman" w:hAnsi="Times New Roman"/>
          <w:sz w:val="24"/>
          <w:szCs w:val="24"/>
        </w:rPr>
        <w:t>N</w:t>
      </w:r>
      <w:r w:rsidR="00FB51D0">
        <w:rPr>
          <w:rFonts w:ascii="Times New Roman" w:hAnsi="Times New Roman"/>
          <w:sz w:val="24"/>
          <w:szCs w:val="24"/>
        </w:rPr>
        <w:t>arodne novine“, bro</w:t>
      </w:r>
      <w:r w:rsidR="00D023E8">
        <w:rPr>
          <w:rFonts w:ascii="Times New Roman" w:hAnsi="Times New Roman"/>
          <w:sz w:val="24"/>
          <w:szCs w:val="24"/>
        </w:rPr>
        <w:t>j</w:t>
      </w:r>
      <w:r w:rsidRPr="00892732">
        <w:rPr>
          <w:rFonts w:ascii="Times New Roman" w:hAnsi="Times New Roman"/>
          <w:sz w:val="24"/>
          <w:szCs w:val="24"/>
        </w:rPr>
        <w:t xml:space="preserve"> 117/21</w:t>
      </w:r>
      <w:r w:rsidR="004E6267">
        <w:rPr>
          <w:rFonts w:ascii="Times New Roman" w:hAnsi="Times New Roman"/>
          <w:sz w:val="24"/>
          <w:szCs w:val="24"/>
        </w:rPr>
        <w:t>.</w:t>
      </w:r>
      <w:r w:rsidRPr="00892732">
        <w:rPr>
          <w:rFonts w:ascii="Times New Roman" w:hAnsi="Times New Roman"/>
          <w:sz w:val="24"/>
          <w:szCs w:val="24"/>
        </w:rPr>
        <w:t>) nastavlja se implementirati mjere s ciljem prevencije prijevara i zlouporaba u provođenju postupaka obnove.</w:t>
      </w:r>
    </w:p>
    <w:p w14:paraId="4C75F429" w14:textId="18579C92" w:rsidR="00892732" w:rsidRDefault="00892732" w:rsidP="00892732">
      <w:pPr>
        <w:spacing w:line="276" w:lineRule="auto"/>
        <w:rPr>
          <w:rFonts w:ascii="Times New Roman" w:hAnsi="Times New Roman"/>
          <w:sz w:val="24"/>
          <w:szCs w:val="24"/>
        </w:rPr>
      </w:pPr>
    </w:p>
    <w:p w14:paraId="741E490E" w14:textId="0E82380D" w:rsidR="00F25EB7" w:rsidRPr="00892732" w:rsidRDefault="00F25EB7" w:rsidP="00EB4B5D">
      <w:pPr>
        <w:spacing w:line="276" w:lineRule="auto"/>
        <w:ind w:firstLine="709"/>
        <w:rPr>
          <w:rFonts w:ascii="Times New Roman" w:hAnsi="Times New Roman"/>
          <w:sz w:val="24"/>
          <w:szCs w:val="24"/>
        </w:rPr>
      </w:pPr>
      <w:r>
        <w:rPr>
          <w:rFonts w:ascii="Times New Roman" w:hAnsi="Times New Roman"/>
          <w:sz w:val="24"/>
          <w:szCs w:val="24"/>
        </w:rPr>
        <w:t>Novel</w:t>
      </w:r>
      <w:r w:rsidR="00617AA7">
        <w:rPr>
          <w:rFonts w:ascii="Times New Roman" w:hAnsi="Times New Roman"/>
          <w:sz w:val="24"/>
          <w:szCs w:val="24"/>
        </w:rPr>
        <w:t>om</w:t>
      </w:r>
      <w:r>
        <w:rPr>
          <w:rFonts w:ascii="Times New Roman" w:hAnsi="Times New Roman"/>
          <w:sz w:val="24"/>
          <w:szCs w:val="24"/>
        </w:rPr>
        <w:t xml:space="preserve"> Zakona o obnovi od 30. listopada 2021. Središnji državni ured </w:t>
      </w:r>
      <w:r w:rsidR="00617AA7">
        <w:rPr>
          <w:rFonts w:ascii="Times New Roman" w:hAnsi="Times New Roman"/>
          <w:sz w:val="24"/>
          <w:szCs w:val="24"/>
        </w:rPr>
        <w:t xml:space="preserve">preuzeo je poslove obnove na području Sisačko-moslavačke županije, </w:t>
      </w:r>
      <w:r w:rsidR="00E555CF">
        <w:rPr>
          <w:rFonts w:ascii="Times New Roman" w:hAnsi="Times New Roman"/>
          <w:sz w:val="24"/>
          <w:szCs w:val="24"/>
        </w:rPr>
        <w:t>Zagrebačke županije i Karlovačke županije, odnosno na području za koje je odlukom Vlade Republike Hrv</w:t>
      </w:r>
      <w:r w:rsidR="007B3A3F">
        <w:rPr>
          <w:rFonts w:ascii="Times New Roman" w:hAnsi="Times New Roman"/>
          <w:sz w:val="24"/>
          <w:szCs w:val="24"/>
        </w:rPr>
        <w:t>atske proglašena katastrofa</w:t>
      </w:r>
      <w:r w:rsidR="00E555CF">
        <w:rPr>
          <w:rFonts w:ascii="Times New Roman" w:hAnsi="Times New Roman"/>
          <w:sz w:val="24"/>
          <w:szCs w:val="24"/>
        </w:rPr>
        <w:t>.</w:t>
      </w:r>
    </w:p>
    <w:p w14:paraId="4223E080" w14:textId="77777777" w:rsidR="00206F22" w:rsidRPr="00B957BE" w:rsidRDefault="00206F22" w:rsidP="00206F22">
      <w:pPr>
        <w:spacing w:line="276" w:lineRule="auto"/>
        <w:rPr>
          <w:rFonts w:ascii="Times New Roman" w:hAnsi="Times New Roman"/>
          <w:color w:val="0070C0"/>
          <w:sz w:val="24"/>
          <w:szCs w:val="24"/>
        </w:rPr>
      </w:pPr>
    </w:p>
    <w:p w14:paraId="01E6843C" w14:textId="7A0981AA" w:rsidR="00CB3BD0" w:rsidRPr="009E266D" w:rsidRDefault="00CB3BD0" w:rsidP="00EB4B5D">
      <w:pPr>
        <w:spacing w:line="276" w:lineRule="auto"/>
        <w:ind w:firstLine="709"/>
        <w:rPr>
          <w:rFonts w:ascii="Times New Roman" w:hAnsi="Times New Roman"/>
          <w:sz w:val="24"/>
          <w:szCs w:val="24"/>
        </w:rPr>
      </w:pPr>
      <w:r>
        <w:rPr>
          <w:rFonts w:ascii="Times New Roman" w:hAnsi="Times New Roman"/>
          <w:sz w:val="24"/>
          <w:szCs w:val="24"/>
        </w:rPr>
        <w:t xml:space="preserve">Na temelju </w:t>
      </w:r>
      <w:r w:rsidRPr="009E266D">
        <w:rPr>
          <w:rFonts w:ascii="Times New Roman" w:hAnsi="Times New Roman"/>
          <w:sz w:val="24"/>
          <w:szCs w:val="24"/>
        </w:rPr>
        <w:t>odredbe čl</w:t>
      </w:r>
      <w:r>
        <w:rPr>
          <w:rFonts w:ascii="Times New Roman" w:hAnsi="Times New Roman"/>
          <w:sz w:val="24"/>
          <w:szCs w:val="24"/>
        </w:rPr>
        <w:t>anka</w:t>
      </w:r>
      <w:r w:rsidRPr="009E266D">
        <w:rPr>
          <w:rFonts w:ascii="Times New Roman" w:hAnsi="Times New Roman"/>
          <w:sz w:val="24"/>
          <w:szCs w:val="24"/>
        </w:rPr>
        <w:t xml:space="preserve"> 42. Zakona o </w:t>
      </w:r>
      <w:r w:rsidR="004E6267" w:rsidRPr="004E6267">
        <w:rPr>
          <w:rFonts w:ascii="Times New Roman" w:hAnsi="Times New Roman"/>
          <w:sz w:val="24"/>
          <w:szCs w:val="24"/>
        </w:rPr>
        <w:t xml:space="preserve">izmjenama i dopunama Zakona o obnovi zgrada oštećenih potresom na području Grada Zagreba, Krapinsko-zagorske županije, Zagrebačke županije, Sisačko-moslavačke županije i Karlovačke županije </w:t>
      </w:r>
      <w:r w:rsidRPr="009E266D">
        <w:rPr>
          <w:rFonts w:ascii="Times New Roman" w:hAnsi="Times New Roman"/>
          <w:sz w:val="24"/>
          <w:szCs w:val="24"/>
        </w:rPr>
        <w:t>(„Narodne novine“, br</w:t>
      </w:r>
      <w:r>
        <w:rPr>
          <w:rFonts w:ascii="Times New Roman" w:hAnsi="Times New Roman"/>
          <w:sz w:val="24"/>
          <w:szCs w:val="24"/>
        </w:rPr>
        <w:t>oj</w:t>
      </w:r>
      <w:r w:rsidRPr="009E266D">
        <w:rPr>
          <w:rFonts w:ascii="Times New Roman" w:hAnsi="Times New Roman"/>
          <w:sz w:val="24"/>
          <w:szCs w:val="24"/>
        </w:rPr>
        <w:t xml:space="preserve"> 117/21</w:t>
      </w:r>
      <w:r w:rsidR="004E6267">
        <w:rPr>
          <w:rFonts w:ascii="Times New Roman" w:hAnsi="Times New Roman"/>
          <w:sz w:val="24"/>
          <w:szCs w:val="24"/>
        </w:rPr>
        <w:t>.</w:t>
      </w:r>
      <w:r w:rsidRPr="009E266D">
        <w:rPr>
          <w:rFonts w:ascii="Times New Roman" w:hAnsi="Times New Roman"/>
          <w:sz w:val="24"/>
          <w:szCs w:val="24"/>
        </w:rPr>
        <w:t>), između Fonda za obnovu i Središnjeg državnog ureda je izvršena primopredaja poslova, opreme, pismohrane i druge dokumentacije</w:t>
      </w:r>
      <w:r>
        <w:rPr>
          <w:rFonts w:ascii="Times New Roman" w:hAnsi="Times New Roman"/>
          <w:sz w:val="24"/>
          <w:szCs w:val="24"/>
        </w:rPr>
        <w:t>,</w:t>
      </w:r>
      <w:r w:rsidRPr="009E266D">
        <w:rPr>
          <w:rFonts w:ascii="Times New Roman" w:hAnsi="Times New Roman"/>
          <w:sz w:val="24"/>
          <w:szCs w:val="24"/>
        </w:rPr>
        <w:t xml:space="preserve"> Sporazumom sklopl</w:t>
      </w:r>
      <w:r w:rsidR="00780819">
        <w:rPr>
          <w:rFonts w:ascii="Times New Roman" w:hAnsi="Times New Roman"/>
          <w:sz w:val="24"/>
          <w:szCs w:val="24"/>
        </w:rPr>
        <w:t>jenim 24. prosinca 2021.</w:t>
      </w:r>
    </w:p>
    <w:p w14:paraId="792F3D78" w14:textId="77777777" w:rsidR="00892732" w:rsidRDefault="00892732" w:rsidP="004F77E4">
      <w:pPr>
        <w:spacing w:line="276" w:lineRule="auto"/>
        <w:rPr>
          <w:rFonts w:ascii="Times New Roman" w:hAnsi="Times New Roman"/>
          <w:sz w:val="24"/>
          <w:szCs w:val="24"/>
        </w:rPr>
      </w:pPr>
    </w:p>
    <w:p w14:paraId="61037254" w14:textId="333CA33F" w:rsidR="00242A86" w:rsidRPr="00892D68" w:rsidRDefault="007741A3" w:rsidP="00EB4B5D">
      <w:pPr>
        <w:spacing w:line="276" w:lineRule="auto"/>
        <w:ind w:firstLine="709"/>
        <w:rPr>
          <w:rFonts w:ascii="Times New Roman" w:hAnsi="Times New Roman"/>
          <w:bCs/>
          <w:sz w:val="24"/>
          <w:szCs w:val="24"/>
        </w:rPr>
      </w:pPr>
      <w:r w:rsidRPr="00892D68">
        <w:rPr>
          <w:rFonts w:ascii="Times New Roman" w:hAnsi="Times New Roman"/>
          <w:bCs/>
          <w:sz w:val="24"/>
          <w:szCs w:val="24"/>
        </w:rPr>
        <w:t xml:space="preserve">Na dan 31. prosinca 2021. u Središnjem državnom uredu bilo je zaposleno ukupno 149 službenika. </w:t>
      </w:r>
      <w:r w:rsidR="00C038D4" w:rsidRPr="00892D68">
        <w:rPr>
          <w:rFonts w:ascii="Times New Roman" w:hAnsi="Times New Roman"/>
          <w:bCs/>
          <w:sz w:val="24"/>
          <w:szCs w:val="24"/>
        </w:rPr>
        <w:t xml:space="preserve">Zbog preuzimanja </w:t>
      </w:r>
      <w:r w:rsidR="00242A86" w:rsidRPr="00892D68">
        <w:rPr>
          <w:rFonts w:ascii="Times New Roman" w:hAnsi="Times New Roman"/>
          <w:bCs/>
          <w:sz w:val="24"/>
          <w:szCs w:val="24"/>
        </w:rPr>
        <w:t>provođenj</w:t>
      </w:r>
      <w:r w:rsidR="0031591C" w:rsidRPr="00892D68">
        <w:rPr>
          <w:rFonts w:ascii="Times New Roman" w:hAnsi="Times New Roman"/>
          <w:bCs/>
          <w:sz w:val="24"/>
          <w:szCs w:val="24"/>
        </w:rPr>
        <w:t>a</w:t>
      </w:r>
      <w:r w:rsidR="00242A86" w:rsidRPr="00892D68">
        <w:rPr>
          <w:rFonts w:ascii="Times New Roman" w:hAnsi="Times New Roman"/>
          <w:bCs/>
          <w:sz w:val="24"/>
          <w:szCs w:val="24"/>
        </w:rPr>
        <w:t xml:space="preserve"> obnove</w:t>
      </w:r>
      <w:r w:rsidR="00242A86" w:rsidRPr="00892D68">
        <w:rPr>
          <w:rFonts w:ascii="Times New Roman" w:hAnsi="Times New Roman"/>
          <w:sz w:val="24"/>
          <w:szCs w:val="24"/>
        </w:rPr>
        <w:t xml:space="preserve"> </w:t>
      </w:r>
      <w:r w:rsidR="0031591C" w:rsidRPr="00892D68">
        <w:rPr>
          <w:rFonts w:ascii="Times New Roman" w:hAnsi="Times New Roman"/>
          <w:sz w:val="24"/>
          <w:szCs w:val="24"/>
        </w:rPr>
        <w:t xml:space="preserve">na gore navedenim područjima, </w:t>
      </w:r>
      <w:r w:rsidR="00242A86" w:rsidRPr="00892D68">
        <w:rPr>
          <w:rFonts w:ascii="Times New Roman" w:hAnsi="Times New Roman"/>
          <w:bCs/>
          <w:sz w:val="24"/>
          <w:szCs w:val="24"/>
        </w:rPr>
        <w:t xml:space="preserve">broja izvršitelja u Središnjem državnom uredu </w:t>
      </w:r>
      <w:r w:rsidR="00892D68" w:rsidRPr="00892D68">
        <w:rPr>
          <w:rFonts w:ascii="Times New Roman" w:hAnsi="Times New Roman"/>
          <w:bCs/>
          <w:sz w:val="24"/>
          <w:szCs w:val="24"/>
        </w:rPr>
        <w:t xml:space="preserve">povećan je </w:t>
      </w:r>
      <w:r w:rsidR="00242A86" w:rsidRPr="00892D68">
        <w:rPr>
          <w:rFonts w:ascii="Times New Roman" w:hAnsi="Times New Roman"/>
          <w:bCs/>
          <w:sz w:val="24"/>
          <w:szCs w:val="24"/>
        </w:rPr>
        <w:t xml:space="preserve">sa </w:t>
      </w:r>
      <w:r w:rsidR="00892D68">
        <w:rPr>
          <w:rFonts w:ascii="Times New Roman" w:hAnsi="Times New Roman"/>
          <w:bCs/>
          <w:sz w:val="24"/>
          <w:szCs w:val="24"/>
        </w:rPr>
        <w:t xml:space="preserve">sistematiziranih </w:t>
      </w:r>
      <w:r w:rsidR="00242A86" w:rsidRPr="00892D68">
        <w:rPr>
          <w:rFonts w:ascii="Times New Roman" w:hAnsi="Times New Roman"/>
          <w:bCs/>
          <w:sz w:val="24"/>
          <w:szCs w:val="24"/>
        </w:rPr>
        <w:t xml:space="preserve">195 </w:t>
      </w:r>
      <w:r w:rsidR="00892D68">
        <w:rPr>
          <w:rFonts w:ascii="Times New Roman" w:hAnsi="Times New Roman"/>
          <w:bCs/>
          <w:sz w:val="24"/>
          <w:szCs w:val="24"/>
        </w:rPr>
        <w:t xml:space="preserve">radnih mjesta </w:t>
      </w:r>
      <w:r w:rsidR="00242A86" w:rsidRPr="00892D68">
        <w:rPr>
          <w:rFonts w:ascii="Times New Roman" w:hAnsi="Times New Roman"/>
          <w:bCs/>
          <w:sz w:val="24"/>
          <w:szCs w:val="24"/>
        </w:rPr>
        <w:t>na 232</w:t>
      </w:r>
      <w:r w:rsidR="00892D68">
        <w:rPr>
          <w:rFonts w:ascii="Times New Roman" w:hAnsi="Times New Roman"/>
          <w:bCs/>
          <w:sz w:val="24"/>
          <w:szCs w:val="24"/>
        </w:rPr>
        <w:t>,</w:t>
      </w:r>
      <w:r w:rsidR="00242A86" w:rsidRPr="00892D68">
        <w:rPr>
          <w:rFonts w:ascii="Times New Roman" w:hAnsi="Times New Roman"/>
          <w:bCs/>
          <w:sz w:val="24"/>
          <w:szCs w:val="24"/>
        </w:rPr>
        <w:t xml:space="preserve"> radi učinkovitog i neposrednog obavljanja dodijeljenih poslova, kao i ustrojavanje novih ustrojstvenih jedinica i Sektora.</w:t>
      </w:r>
    </w:p>
    <w:p w14:paraId="48D038F1" w14:textId="77777777" w:rsidR="007741A3" w:rsidRDefault="007741A3" w:rsidP="00931E8C">
      <w:pPr>
        <w:spacing w:line="276" w:lineRule="auto"/>
        <w:ind w:firstLine="360"/>
        <w:rPr>
          <w:rFonts w:ascii="Times New Roman" w:hAnsi="Times New Roman"/>
          <w:bCs/>
          <w:sz w:val="24"/>
          <w:szCs w:val="24"/>
        </w:rPr>
      </w:pPr>
    </w:p>
    <w:p w14:paraId="20110BCA" w14:textId="77777777" w:rsidR="00C47466" w:rsidRDefault="00C47466">
      <w:pPr>
        <w:spacing w:after="160" w:line="259" w:lineRule="auto"/>
        <w:jc w:val="left"/>
        <w:rPr>
          <w:rFonts w:ascii="Times New Roman" w:hAnsi="Times New Roman"/>
          <w:b/>
          <w:sz w:val="24"/>
          <w:szCs w:val="24"/>
        </w:rPr>
      </w:pPr>
      <w:r>
        <w:br w:type="page"/>
      </w:r>
    </w:p>
    <w:p w14:paraId="71229C65" w14:textId="10DD97B1" w:rsidR="002F6109" w:rsidRPr="002F6109" w:rsidRDefault="002F6109" w:rsidP="00DF79F6">
      <w:pPr>
        <w:pStyle w:val="Heading1"/>
      </w:pPr>
      <w:bookmarkStart w:id="12" w:name="_Toc108101178"/>
      <w:r w:rsidRPr="002F6109">
        <w:lastRenderedPageBreak/>
        <w:t>JAVNA NABAVA</w:t>
      </w:r>
      <w:bookmarkEnd w:id="12"/>
    </w:p>
    <w:p w14:paraId="3E612B38" w14:textId="6367122B" w:rsidR="002F6109" w:rsidRDefault="002F6109" w:rsidP="002F6109">
      <w:pPr>
        <w:spacing w:line="276" w:lineRule="auto"/>
        <w:rPr>
          <w:rFonts w:ascii="Times New Roman" w:hAnsi="Times New Roman"/>
          <w:b/>
          <w:sz w:val="24"/>
          <w:szCs w:val="24"/>
        </w:rPr>
      </w:pPr>
    </w:p>
    <w:p w14:paraId="0430EA12" w14:textId="1B175363" w:rsidR="002F6109" w:rsidRDefault="00627817" w:rsidP="00EB4B5D">
      <w:pPr>
        <w:spacing w:line="276" w:lineRule="auto"/>
        <w:ind w:firstLine="708"/>
        <w:rPr>
          <w:rFonts w:ascii="Times New Roman" w:hAnsi="Times New Roman"/>
          <w:bCs/>
          <w:sz w:val="24"/>
          <w:szCs w:val="24"/>
        </w:rPr>
      </w:pPr>
      <w:r>
        <w:rPr>
          <w:rFonts w:ascii="Times New Roman" w:hAnsi="Times New Roman"/>
          <w:bCs/>
          <w:sz w:val="24"/>
          <w:szCs w:val="24"/>
        </w:rPr>
        <w:t xml:space="preserve">Odabir sudionika u gradnji </w:t>
      </w:r>
      <w:r w:rsidR="00597781">
        <w:rPr>
          <w:rFonts w:ascii="Times New Roman" w:hAnsi="Times New Roman"/>
          <w:bCs/>
          <w:sz w:val="24"/>
          <w:szCs w:val="24"/>
        </w:rPr>
        <w:t xml:space="preserve">se za potrebe obnove prema Zakonu o obnovi provodi putem javne nabave pri čemu je </w:t>
      </w:r>
      <w:r w:rsidR="00A572A2">
        <w:rPr>
          <w:rFonts w:ascii="Times New Roman" w:hAnsi="Times New Roman"/>
          <w:bCs/>
          <w:sz w:val="24"/>
          <w:szCs w:val="24"/>
        </w:rPr>
        <w:t>novelom Zakona o obnovi radi ubrzavanja tih proce</w:t>
      </w:r>
      <w:r w:rsidR="00D603E4">
        <w:rPr>
          <w:rFonts w:ascii="Times New Roman" w:hAnsi="Times New Roman"/>
          <w:bCs/>
          <w:sz w:val="24"/>
          <w:szCs w:val="24"/>
        </w:rPr>
        <w:t xml:space="preserve">sa uređena provedba nabave </w:t>
      </w:r>
      <w:r w:rsidR="00CE6931">
        <w:rPr>
          <w:rFonts w:ascii="Times New Roman" w:hAnsi="Times New Roman"/>
          <w:bCs/>
          <w:sz w:val="24"/>
          <w:szCs w:val="24"/>
        </w:rPr>
        <w:t>temeljem</w:t>
      </w:r>
      <w:r w:rsidR="00936269">
        <w:rPr>
          <w:rFonts w:ascii="Times New Roman" w:hAnsi="Times New Roman"/>
          <w:bCs/>
          <w:sz w:val="24"/>
          <w:szCs w:val="24"/>
        </w:rPr>
        <w:t xml:space="preserve"> donesenog</w:t>
      </w:r>
      <w:r w:rsidR="00CE6931">
        <w:rPr>
          <w:rFonts w:ascii="Times New Roman" w:hAnsi="Times New Roman"/>
          <w:bCs/>
          <w:sz w:val="24"/>
          <w:szCs w:val="24"/>
        </w:rPr>
        <w:t xml:space="preserve"> Pravilnika o </w:t>
      </w:r>
      <w:r w:rsidR="00BD4B75" w:rsidRPr="00BD4B75">
        <w:rPr>
          <w:rFonts w:ascii="Times New Roman" w:hAnsi="Times New Roman"/>
          <w:bCs/>
          <w:sz w:val="24"/>
          <w:szCs w:val="24"/>
        </w:rPr>
        <w:t>provedbi postupaka nabave roba, usluga i radova za postupke obnove</w:t>
      </w:r>
      <w:r w:rsidR="002A7BAD">
        <w:rPr>
          <w:rFonts w:ascii="Times New Roman" w:hAnsi="Times New Roman"/>
          <w:bCs/>
          <w:sz w:val="24"/>
          <w:szCs w:val="24"/>
        </w:rPr>
        <w:t xml:space="preserve"> </w:t>
      </w:r>
      <w:r w:rsidR="00936269">
        <w:rPr>
          <w:rFonts w:ascii="Times New Roman" w:hAnsi="Times New Roman"/>
          <w:bCs/>
          <w:sz w:val="24"/>
          <w:szCs w:val="24"/>
        </w:rPr>
        <w:t>(</w:t>
      </w:r>
      <w:r w:rsidR="007D788A">
        <w:rPr>
          <w:rFonts w:ascii="Times New Roman" w:hAnsi="Times New Roman"/>
          <w:bCs/>
          <w:sz w:val="24"/>
          <w:szCs w:val="24"/>
        </w:rPr>
        <w:t>„</w:t>
      </w:r>
      <w:r w:rsidR="00936269">
        <w:rPr>
          <w:rFonts w:ascii="Times New Roman" w:hAnsi="Times New Roman"/>
          <w:bCs/>
          <w:sz w:val="24"/>
          <w:szCs w:val="24"/>
        </w:rPr>
        <w:t>Narodne novine</w:t>
      </w:r>
      <w:r w:rsidR="007D788A">
        <w:rPr>
          <w:rFonts w:ascii="Times New Roman" w:hAnsi="Times New Roman"/>
          <w:bCs/>
          <w:sz w:val="24"/>
          <w:szCs w:val="24"/>
        </w:rPr>
        <w:t>“</w:t>
      </w:r>
      <w:r w:rsidR="00936269">
        <w:rPr>
          <w:rFonts w:ascii="Times New Roman" w:hAnsi="Times New Roman"/>
          <w:bCs/>
          <w:sz w:val="24"/>
          <w:szCs w:val="24"/>
        </w:rPr>
        <w:t>, br</w:t>
      </w:r>
      <w:r w:rsidR="007D788A">
        <w:rPr>
          <w:rFonts w:ascii="Times New Roman" w:hAnsi="Times New Roman"/>
          <w:bCs/>
          <w:sz w:val="24"/>
          <w:szCs w:val="24"/>
        </w:rPr>
        <w:t>.</w:t>
      </w:r>
      <w:r w:rsidR="00936269">
        <w:rPr>
          <w:rFonts w:ascii="Times New Roman" w:hAnsi="Times New Roman"/>
          <w:bCs/>
          <w:sz w:val="24"/>
          <w:szCs w:val="24"/>
        </w:rPr>
        <w:t xml:space="preserve"> 126/21</w:t>
      </w:r>
      <w:r w:rsidR="007D788A">
        <w:rPr>
          <w:rFonts w:ascii="Times New Roman" w:hAnsi="Times New Roman"/>
          <w:bCs/>
          <w:sz w:val="24"/>
          <w:szCs w:val="24"/>
        </w:rPr>
        <w:t>.</w:t>
      </w:r>
      <w:r w:rsidR="00936269">
        <w:rPr>
          <w:rFonts w:ascii="Times New Roman" w:hAnsi="Times New Roman"/>
          <w:bCs/>
          <w:sz w:val="24"/>
          <w:szCs w:val="24"/>
        </w:rPr>
        <w:t xml:space="preserve"> i 19/22</w:t>
      </w:r>
      <w:r w:rsidR="007D788A">
        <w:rPr>
          <w:rFonts w:ascii="Times New Roman" w:hAnsi="Times New Roman"/>
          <w:bCs/>
          <w:sz w:val="24"/>
          <w:szCs w:val="24"/>
        </w:rPr>
        <w:t>.</w:t>
      </w:r>
      <w:r w:rsidR="00936269">
        <w:rPr>
          <w:rFonts w:ascii="Times New Roman" w:hAnsi="Times New Roman"/>
          <w:bCs/>
          <w:sz w:val="24"/>
          <w:szCs w:val="24"/>
        </w:rPr>
        <w:t>) za</w:t>
      </w:r>
      <w:r w:rsidR="00850CB5" w:rsidRPr="00850CB5">
        <w:t xml:space="preserve"> </w:t>
      </w:r>
      <w:r w:rsidR="00850CB5" w:rsidRPr="00850CB5">
        <w:rPr>
          <w:rFonts w:ascii="Times New Roman" w:hAnsi="Times New Roman"/>
          <w:bCs/>
          <w:sz w:val="24"/>
          <w:szCs w:val="24"/>
        </w:rPr>
        <w:t>nabavu robe, usluga i radova čija je procijenjena vrijednost manja od vrijednosti europskih pragova</w:t>
      </w:r>
      <w:r w:rsidR="00850CB5">
        <w:rPr>
          <w:rFonts w:ascii="Times New Roman" w:hAnsi="Times New Roman"/>
          <w:bCs/>
          <w:sz w:val="24"/>
          <w:szCs w:val="24"/>
        </w:rPr>
        <w:t>.</w:t>
      </w:r>
    </w:p>
    <w:p w14:paraId="0CD7EBF7" w14:textId="528411EF" w:rsidR="00850CB5" w:rsidRDefault="00850CB5" w:rsidP="00A36756">
      <w:pPr>
        <w:spacing w:line="276" w:lineRule="auto"/>
        <w:ind w:left="360" w:firstLine="348"/>
        <w:rPr>
          <w:rFonts w:ascii="Times New Roman" w:hAnsi="Times New Roman"/>
          <w:bCs/>
          <w:sz w:val="24"/>
          <w:szCs w:val="24"/>
        </w:rPr>
      </w:pPr>
    </w:p>
    <w:p w14:paraId="2FB0E84C" w14:textId="109E12DF" w:rsidR="00850CB5" w:rsidRDefault="00850CB5" w:rsidP="00EB4B5D">
      <w:pPr>
        <w:spacing w:line="276" w:lineRule="auto"/>
        <w:ind w:firstLine="708"/>
        <w:rPr>
          <w:rFonts w:ascii="Times New Roman" w:hAnsi="Times New Roman"/>
          <w:bCs/>
          <w:sz w:val="24"/>
          <w:szCs w:val="24"/>
        </w:rPr>
      </w:pPr>
      <w:r>
        <w:rPr>
          <w:rFonts w:ascii="Times New Roman" w:hAnsi="Times New Roman"/>
          <w:bCs/>
          <w:sz w:val="24"/>
          <w:szCs w:val="24"/>
        </w:rPr>
        <w:t>Poda</w:t>
      </w:r>
      <w:r w:rsidR="00571E59">
        <w:rPr>
          <w:rFonts w:ascii="Times New Roman" w:hAnsi="Times New Roman"/>
          <w:bCs/>
          <w:sz w:val="24"/>
          <w:szCs w:val="24"/>
        </w:rPr>
        <w:t xml:space="preserve">cima </w:t>
      </w:r>
      <w:r>
        <w:rPr>
          <w:rFonts w:ascii="Times New Roman" w:hAnsi="Times New Roman"/>
          <w:bCs/>
          <w:sz w:val="24"/>
          <w:szCs w:val="24"/>
        </w:rPr>
        <w:t xml:space="preserve"> o </w:t>
      </w:r>
      <w:r w:rsidR="0017084A">
        <w:rPr>
          <w:rFonts w:ascii="Times New Roman" w:hAnsi="Times New Roman"/>
          <w:bCs/>
          <w:sz w:val="24"/>
          <w:szCs w:val="24"/>
        </w:rPr>
        <w:t xml:space="preserve">javnoj nabavi moguće je u svakom trenutku </w:t>
      </w:r>
      <w:r w:rsidR="00571E59">
        <w:rPr>
          <w:rFonts w:ascii="Times New Roman" w:hAnsi="Times New Roman"/>
          <w:bCs/>
          <w:sz w:val="24"/>
          <w:szCs w:val="24"/>
        </w:rPr>
        <w:t xml:space="preserve">pristupiti putem </w:t>
      </w:r>
      <w:r w:rsidR="004A7C91">
        <w:rPr>
          <w:rFonts w:ascii="Times New Roman" w:hAnsi="Times New Roman"/>
          <w:bCs/>
          <w:sz w:val="24"/>
          <w:szCs w:val="24"/>
        </w:rPr>
        <w:t>E</w:t>
      </w:r>
      <w:r w:rsidR="00C500C9" w:rsidRPr="00C500C9">
        <w:rPr>
          <w:rFonts w:ascii="Times New Roman" w:hAnsi="Times New Roman"/>
          <w:bCs/>
          <w:sz w:val="24"/>
          <w:szCs w:val="24"/>
        </w:rPr>
        <w:t>lektroničko</w:t>
      </w:r>
      <w:r w:rsidR="004A7C91">
        <w:rPr>
          <w:rFonts w:ascii="Times New Roman" w:hAnsi="Times New Roman"/>
          <w:bCs/>
          <w:sz w:val="24"/>
          <w:szCs w:val="24"/>
        </w:rPr>
        <w:t>g</w:t>
      </w:r>
      <w:r w:rsidR="00C500C9" w:rsidRPr="00C500C9">
        <w:rPr>
          <w:rFonts w:ascii="Times New Roman" w:hAnsi="Times New Roman"/>
          <w:bCs/>
          <w:sz w:val="24"/>
          <w:szCs w:val="24"/>
        </w:rPr>
        <w:t xml:space="preserve"> oglasnik</w:t>
      </w:r>
      <w:r w:rsidR="004A7C91">
        <w:rPr>
          <w:rFonts w:ascii="Times New Roman" w:hAnsi="Times New Roman"/>
          <w:bCs/>
          <w:sz w:val="24"/>
          <w:szCs w:val="24"/>
        </w:rPr>
        <w:t>a</w:t>
      </w:r>
      <w:r w:rsidR="00C500C9" w:rsidRPr="00C500C9">
        <w:rPr>
          <w:rFonts w:ascii="Times New Roman" w:hAnsi="Times New Roman"/>
          <w:bCs/>
          <w:sz w:val="24"/>
          <w:szCs w:val="24"/>
        </w:rPr>
        <w:t xml:space="preserve"> javne nabave Republike Hrvatske</w:t>
      </w:r>
      <w:r w:rsidR="001F74F1">
        <w:rPr>
          <w:rFonts w:ascii="Times New Roman" w:hAnsi="Times New Roman"/>
          <w:bCs/>
          <w:sz w:val="24"/>
          <w:szCs w:val="24"/>
        </w:rPr>
        <w:t xml:space="preserve"> </w:t>
      </w:r>
      <w:r w:rsidR="001F74F1" w:rsidRPr="001F74F1">
        <w:rPr>
          <w:rFonts w:ascii="Times New Roman" w:hAnsi="Times New Roman"/>
          <w:bCs/>
          <w:sz w:val="24"/>
          <w:szCs w:val="24"/>
        </w:rPr>
        <w:t>(</w:t>
      </w:r>
      <w:hyperlink r:id="rId24" w:history="1">
        <w:r w:rsidR="001F74F1" w:rsidRPr="001F74F1">
          <w:rPr>
            <w:rStyle w:val="Hyperlink"/>
            <w:rFonts w:ascii="Times New Roman" w:hAnsi="Times New Roman"/>
            <w:bCs/>
            <w:sz w:val="24"/>
            <w:szCs w:val="24"/>
          </w:rPr>
          <w:t>https://eojn.nn.hr/Oglasnik/</w:t>
        </w:r>
      </w:hyperlink>
      <w:r w:rsidR="001F74F1" w:rsidRPr="001F74F1">
        <w:rPr>
          <w:rFonts w:ascii="Times New Roman" w:hAnsi="Times New Roman"/>
          <w:bCs/>
          <w:sz w:val="24"/>
          <w:szCs w:val="24"/>
        </w:rPr>
        <w:t>).</w:t>
      </w:r>
    </w:p>
    <w:p w14:paraId="4C7056CE" w14:textId="3CBD17B8" w:rsidR="001F74F1" w:rsidRPr="008450DC" w:rsidRDefault="001F74F1" w:rsidP="00A36756">
      <w:pPr>
        <w:spacing w:line="276" w:lineRule="auto"/>
        <w:ind w:left="360" w:firstLine="348"/>
        <w:rPr>
          <w:rFonts w:ascii="Times New Roman" w:hAnsi="Times New Roman"/>
          <w:bCs/>
          <w:color w:val="FF0000"/>
          <w:sz w:val="24"/>
          <w:szCs w:val="24"/>
        </w:rPr>
      </w:pPr>
    </w:p>
    <w:p w14:paraId="4AD52E4E" w14:textId="18AACA1F" w:rsidR="00A74BE4" w:rsidRPr="00555EF6" w:rsidRDefault="00BF0E46" w:rsidP="00017335">
      <w:pPr>
        <w:spacing w:line="276" w:lineRule="auto"/>
        <w:ind w:firstLine="708"/>
        <w:rPr>
          <w:rFonts w:ascii="Times New Roman" w:hAnsi="Times New Roman"/>
          <w:sz w:val="24"/>
          <w:szCs w:val="24"/>
        </w:rPr>
      </w:pPr>
      <w:r w:rsidRPr="00555EF6">
        <w:rPr>
          <w:rFonts w:ascii="Times New Roman" w:hAnsi="Times New Roman"/>
          <w:sz w:val="24"/>
          <w:szCs w:val="24"/>
        </w:rPr>
        <w:t>Središnji</w:t>
      </w:r>
      <w:r w:rsidR="007D788A">
        <w:rPr>
          <w:rFonts w:ascii="Times New Roman" w:hAnsi="Times New Roman"/>
          <w:sz w:val="24"/>
          <w:szCs w:val="24"/>
        </w:rPr>
        <w:t xml:space="preserve"> državni ured je u 2021. godini</w:t>
      </w:r>
      <w:r w:rsidRPr="00555EF6">
        <w:rPr>
          <w:rFonts w:ascii="Times New Roman" w:hAnsi="Times New Roman"/>
          <w:sz w:val="24"/>
          <w:szCs w:val="24"/>
        </w:rPr>
        <w:t xml:space="preserve"> s 31. prosincem 2021. sklopio ukupno 307 ugovora u vrijednosti ukupno 205.658.137,73 k</w:t>
      </w:r>
      <w:r w:rsidR="00FB1F7F">
        <w:rPr>
          <w:rFonts w:ascii="Times New Roman" w:hAnsi="Times New Roman"/>
          <w:sz w:val="24"/>
          <w:szCs w:val="24"/>
        </w:rPr>
        <w:t>u</w:t>
      </w:r>
      <w:r w:rsidRPr="00555EF6">
        <w:rPr>
          <w:rFonts w:ascii="Times New Roman" w:hAnsi="Times New Roman"/>
          <w:sz w:val="24"/>
          <w:szCs w:val="24"/>
        </w:rPr>
        <w:t>n</w:t>
      </w:r>
      <w:r w:rsidR="00FB1F7F">
        <w:rPr>
          <w:rFonts w:ascii="Times New Roman" w:hAnsi="Times New Roman"/>
          <w:sz w:val="24"/>
          <w:szCs w:val="24"/>
        </w:rPr>
        <w:t>e</w:t>
      </w:r>
      <w:r w:rsidRPr="00555EF6">
        <w:rPr>
          <w:rFonts w:ascii="Times New Roman" w:hAnsi="Times New Roman"/>
          <w:sz w:val="24"/>
          <w:szCs w:val="24"/>
        </w:rPr>
        <w:t xml:space="preserve">, bez </w:t>
      </w:r>
      <w:r w:rsidR="00780819">
        <w:rPr>
          <w:rFonts w:ascii="Times New Roman" w:hAnsi="Times New Roman"/>
          <w:sz w:val="24"/>
          <w:szCs w:val="24"/>
        </w:rPr>
        <w:t>poreza na dodanu vrijednost</w:t>
      </w:r>
      <w:r w:rsidRPr="00555EF6">
        <w:rPr>
          <w:rFonts w:ascii="Times New Roman" w:hAnsi="Times New Roman"/>
          <w:sz w:val="24"/>
          <w:szCs w:val="24"/>
        </w:rPr>
        <w:t xml:space="preserve"> odnosno 257.072.672,16 k</w:t>
      </w:r>
      <w:r w:rsidR="00FB1F7F">
        <w:rPr>
          <w:rFonts w:ascii="Times New Roman" w:hAnsi="Times New Roman"/>
          <w:sz w:val="24"/>
          <w:szCs w:val="24"/>
        </w:rPr>
        <w:t>u</w:t>
      </w:r>
      <w:r w:rsidRPr="00555EF6">
        <w:rPr>
          <w:rFonts w:ascii="Times New Roman" w:hAnsi="Times New Roman"/>
          <w:sz w:val="24"/>
          <w:szCs w:val="24"/>
        </w:rPr>
        <w:t>n</w:t>
      </w:r>
      <w:r w:rsidR="00FB1F7F">
        <w:rPr>
          <w:rFonts w:ascii="Times New Roman" w:hAnsi="Times New Roman"/>
          <w:sz w:val="24"/>
          <w:szCs w:val="24"/>
        </w:rPr>
        <w:t>a</w:t>
      </w:r>
      <w:r w:rsidRPr="00555EF6">
        <w:rPr>
          <w:rFonts w:ascii="Times New Roman" w:hAnsi="Times New Roman"/>
          <w:sz w:val="24"/>
          <w:szCs w:val="24"/>
        </w:rPr>
        <w:t xml:space="preserve"> s </w:t>
      </w:r>
      <w:r w:rsidR="00780819">
        <w:rPr>
          <w:rFonts w:ascii="Times New Roman" w:hAnsi="Times New Roman"/>
          <w:sz w:val="24"/>
          <w:szCs w:val="24"/>
        </w:rPr>
        <w:t>porezom na dodanu vrijednost</w:t>
      </w:r>
      <w:r w:rsidRPr="00555EF6">
        <w:rPr>
          <w:rFonts w:ascii="Times New Roman" w:hAnsi="Times New Roman"/>
          <w:sz w:val="24"/>
          <w:szCs w:val="24"/>
        </w:rPr>
        <w:t xml:space="preserve"> (vrijednost s uključenim financijskim dodacima ugovora).</w:t>
      </w:r>
      <w:r w:rsidR="00C8252F" w:rsidRPr="00C8252F">
        <w:t xml:space="preserve"> </w:t>
      </w:r>
    </w:p>
    <w:p w14:paraId="3FBBA87A" w14:textId="77777777" w:rsidR="00BF0E46" w:rsidRDefault="00BF0E46" w:rsidP="00A74BE4">
      <w:pPr>
        <w:spacing w:line="276" w:lineRule="auto"/>
        <w:ind w:left="360" w:firstLine="348"/>
        <w:rPr>
          <w:rFonts w:ascii="Times New Roman" w:hAnsi="Times New Roman"/>
          <w:bCs/>
          <w:sz w:val="24"/>
          <w:szCs w:val="24"/>
        </w:rPr>
      </w:pPr>
    </w:p>
    <w:p w14:paraId="32E5537F" w14:textId="6DAFE857" w:rsidR="00A74BE4" w:rsidRPr="00A74BE4" w:rsidRDefault="00A74BE4" w:rsidP="00EB4B5D">
      <w:pPr>
        <w:spacing w:line="276" w:lineRule="auto"/>
        <w:ind w:firstLine="708"/>
        <w:rPr>
          <w:rFonts w:ascii="Times New Roman" w:hAnsi="Times New Roman"/>
          <w:bCs/>
          <w:sz w:val="24"/>
          <w:szCs w:val="24"/>
        </w:rPr>
      </w:pPr>
      <w:r w:rsidRPr="00A74BE4">
        <w:rPr>
          <w:rFonts w:ascii="Times New Roman" w:hAnsi="Times New Roman"/>
          <w:bCs/>
          <w:sz w:val="24"/>
          <w:szCs w:val="24"/>
        </w:rPr>
        <w:t xml:space="preserve">Tijekom 2021. godine za odabir sudionika u gradnji </w:t>
      </w:r>
      <w:r w:rsidR="00707ABA">
        <w:rPr>
          <w:rFonts w:ascii="Times New Roman" w:hAnsi="Times New Roman"/>
          <w:bCs/>
          <w:sz w:val="24"/>
          <w:szCs w:val="24"/>
        </w:rPr>
        <w:t xml:space="preserve">od strane Fonda za obnovu </w:t>
      </w:r>
      <w:r w:rsidRPr="00A74BE4">
        <w:rPr>
          <w:rFonts w:ascii="Times New Roman" w:hAnsi="Times New Roman"/>
          <w:bCs/>
          <w:sz w:val="24"/>
          <w:szCs w:val="24"/>
        </w:rPr>
        <w:t>uspostavljena su četiri dinamička sustava nabave, s međunarodnom objavom, i to za:</w:t>
      </w:r>
    </w:p>
    <w:p w14:paraId="22C0F19A" w14:textId="6561DA92" w:rsidR="00A74BE4" w:rsidRPr="00A74BE4" w:rsidRDefault="00A74BE4" w:rsidP="00A74BE4">
      <w:pPr>
        <w:numPr>
          <w:ilvl w:val="0"/>
          <w:numId w:val="19"/>
        </w:numPr>
        <w:spacing w:line="276" w:lineRule="auto"/>
        <w:rPr>
          <w:rFonts w:ascii="Times New Roman" w:hAnsi="Times New Roman"/>
          <w:bCs/>
          <w:sz w:val="24"/>
          <w:szCs w:val="24"/>
        </w:rPr>
      </w:pPr>
      <w:r w:rsidRPr="00A74BE4">
        <w:rPr>
          <w:rFonts w:ascii="Times New Roman" w:hAnsi="Times New Roman"/>
          <w:bCs/>
          <w:sz w:val="24"/>
          <w:szCs w:val="24"/>
        </w:rPr>
        <w:t>usluge projektiranja</w:t>
      </w:r>
    </w:p>
    <w:p w14:paraId="5F0158D7" w14:textId="760AF74A" w:rsidR="00A74BE4" w:rsidRPr="00A74BE4" w:rsidRDefault="00A74BE4" w:rsidP="00A74BE4">
      <w:pPr>
        <w:numPr>
          <w:ilvl w:val="0"/>
          <w:numId w:val="19"/>
        </w:numPr>
        <w:spacing w:line="276" w:lineRule="auto"/>
        <w:rPr>
          <w:rFonts w:ascii="Times New Roman" w:hAnsi="Times New Roman"/>
          <w:bCs/>
          <w:sz w:val="24"/>
          <w:szCs w:val="24"/>
        </w:rPr>
      </w:pPr>
      <w:r w:rsidRPr="00A74BE4">
        <w:rPr>
          <w:rFonts w:ascii="Times New Roman" w:hAnsi="Times New Roman"/>
          <w:bCs/>
          <w:sz w:val="24"/>
          <w:szCs w:val="24"/>
        </w:rPr>
        <w:t>usluge tehničko-financijske kontrole projekata</w:t>
      </w:r>
    </w:p>
    <w:p w14:paraId="51BA1D46" w14:textId="77777777" w:rsidR="00A74BE4" w:rsidRPr="00A74BE4" w:rsidRDefault="00A74BE4" w:rsidP="00A74BE4">
      <w:pPr>
        <w:numPr>
          <w:ilvl w:val="0"/>
          <w:numId w:val="19"/>
        </w:numPr>
        <w:spacing w:line="276" w:lineRule="auto"/>
        <w:rPr>
          <w:rFonts w:ascii="Times New Roman" w:hAnsi="Times New Roman"/>
          <w:bCs/>
          <w:sz w:val="24"/>
          <w:szCs w:val="24"/>
        </w:rPr>
      </w:pPr>
      <w:r w:rsidRPr="00A74BE4">
        <w:rPr>
          <w:rFonts w:ascii="Times New Roman" w:hAnsi="Times New Roman"/>
          <w:bCs/>
          <w:sz w:val="24"/>
          <w:szCs w:val="24"/>
        </w:rPr>
        <w:t>usluge operativne koordinacije i</w:t>
      </w:r>
    </w:p>
    <w:p w14:paraId="6C01F938" w14:textId="77777777" w:rsidR="00A74BE4" w:rsidRPr="00A74BE4" w:rsidRDefault="00A74BE4" w:rsidP="00A74BE4">
      <w:pPr>
        <w:numPr>
          <w:ilvl w:val="0"/>
          <w:numId w:val="19"/>
        </w:numPr>
        <w:spacing w:line="276" w:lineRule="auto"/>
        <w:rPr>
          <w:rFonts w:ascii="Times New Roman" w:hAnsi="Times New Roman"/>
          <w:bCs/>
          <w:sz w:val="24"/>
          <w:szCs w:val="24"/>
        </w:rPr>
      </w:pPr>
      <w:r w:rsidRPr="00A74BE4">
        <w:rPr>
          <w:rFonts w:ascii="Times New Roman" w:hAnsi="Times New Roman"/>
          <w:bCs/>
          <w:sz w:val="24"/>
          <w:szCs w:val="24"/>
        </w:rPr>
        <w:t>usluge kontrole projekata.</w:t>
      </w:r>
    </w:p>
    <w:p w14:paraId="01901233" w14:textId="77777777" w:rsidR="00795407" w:rsidRDefault="00795407" w:rsidP="00A74BE4">
      <w:pPr>
        <w:spacing w:line="276" w:lineRule="auto"/>
        <w:ind w:left="360" w:firstLine="348"/>
        <w:rPr>
          <w:rFonts w:ascii="Times New Roman" w:hAnsi="Times New Roman"/>
          <w:bCs/>
          <w:sz w:val="24"/>
          <w:szCs w:val="24"/>
        </w:rPr>
      </w:pPr>
    </w:p>
    <w:p w14:paraId="22C2BDAD" w14:textId="0AACD941" w:rsidR="00A74BE4" w:rsidRDefault="00A74BE4" w:rsidP="00EB4B5D">
      <w:pPr>
        <w:spacing w:after="120" w:line="276" w:lineRule="auto"/>
        <w:ind w:firstLine="703"/>
        <w:rPr>
          <w:rFonts w:ascii="Times New Roman" w:hAnsi="Times New Roman"/>
          <w:bCs/>
          <w:sz w:val="24"/>
          <w:szCs w:val="24"/>
        </w:rPr>
      </w:pPr>
      <w:r w:rsidRPr="00A74BE4">
        <w:rPr>
          <w:rFonts w:ascii="Times New Roman" w:hAnsi="Times New Roman"/>
          <w:bCs/>
          <w:sz w:val="24"/>
          <w:szCs w:val="24"/>
        </w:rPr>
        <w:t xml:space="preserve">U okviru uspostavljenih dinamičkih sustava provedena su 44 postupka za ukupno 140 lokacija, kako pojedinačnih adresa objekata tako i raznih mjesnih odbora na području Grada Zagreba i Krapinsko-zagorske županije. Struktura provedenih postupaka nabave usluga ukupne procijenjene vrijednosti 7.078.817,55 </w:t>
      </w:r>
      <w:r w:rsidR="00B15BFF">
        <w:rPr>
          <w:rFonts w:ascii="Times New Roman" w:hAnsi="Times New Roman"/>
          <w:bCs/>
          <w:sz w:val="24"/>
          <w:szCs w:val="24"/>
        </w:rPr>
        <w:t>k</w:t>
      </w:r>
      <w:r w:rsidR="00FE5793">
        <w:rPr>
          <w:rFonts w:ascii="Times New Roman" w:hAnsi="Times New Roman"/>
          <w:bCs/>
          <w:sz w:val="24"/>
          <w:szCs w:val="24"/>
        </w:rPr>
        <w:t>u</w:t>
      </w:r>
      <w:r w:rsidR="00B15BFF">
        <w:rPr>
          <w:rFonts w:ascii="Times New Roman" w:hAnsi="Times New Roman"/>
          <w:bCs/>
          <w:sz w:val="24"/>
          <w:szCs w:val="24"/>
        </w:rPr>
        <w:t>n</w:t>
      </w:r>
      <w:r w:rsidR="00FE5793">
        <w:rPr>
          <w:rFonts w:ascii="Times New Roman" w:hAnsi="Times New Roman"/>
          <w:bCs/>
          <w:sz w:val="24"/>
          <w:szCs w:val="24"/>
        </w:rPr>
        <w:t>a</w:t>
      </w:r>
      <w:r w:rsidRPr="00A74BE4">
        <w:rPr>
          <w:rFonts w:ascii="Times New Roman" w:hAnsi="Times New Roman"/>
          <w:bCs/>
          <w:sz w:val="24"/>
          <w:szCs w:val="24"/>
        </w:rPr>
        <w:t xml:space="preserve"> bez </w:t>
      </w:r>
      <w:r w:rsidR="00780819">
        <w:rPr>
          <w:rFonts w:ascii="Times New Roman" w:hAnsi="Times New Roman"/>
          <w:bCs/>
          <w:sz w:val="24"/>
          <w:szCs w:val="24"/>
        </w:rPr>
        <w:t>poreza na dodanu vrijednost:</w:t>
      </w:r>
    </w:p>
    <w:tbl>
      <w:tblPr>
        <w:tblStyle w:val="GridTable5Dark-Accent5"/>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407"/>
        <w:gridCol w:w="1701"/>
        <w:gridCol w:w="1996"/>
        <w:gridCol w:w="1638"/>
      </w:tblGrid>
      <w:tr w:rsidR="00BB5D9E" w:rsidRPr="0076160F" w14:paraId="06394C7E" w14:textId="77777777" w:rsidTr="00E930F2">
        <w:trPr>
          <w:cnfStyle w:val="100000000000" w:firstRow="1" w:lastRow="0" w:firstColumn="0" w:lastColumn="0" w:oddVBand="0" w:evenVBand="0" w:oddHBand="0" w:evenHBand="0" w:firstRowFirstColumn="0" w:firstRowLastColumn="0" w:lastRowFirstColumn="0" w:lastRowLastColumn="0"/>
          <w:trHeight w:val="630"/>
          <w:jc w:val="right"/>
        </w:trPr>
        <w:tc>
          <w:tcPr>
            <w:cnfStyle w:val="001000000000" w:firstRow="0" w:lastRow="0" w:firstColumn="1" w:lastColumn="0" w:oddVBand="0" w:evenVBand="0" w:oddHBand="0" w:evenHBand="0" w:firstRowFirstColumn="0" w:firstRowLastColumn="0" w:lastRowFirstColumn="0" w:lastRowLastColumn="0"/>
            <w:tcW w:w="3407" w:type="dxa"/>
            <w:tcBorders>
              <w:bottom w:val="single" w:sz="4" w:space="0" w:color="auto"/>
            </w:tcBorders>
            <w:shd w:val="clear" w:color="auto" w:fill="002060"/>
            <w:vAlign w:val="center"/>
          </w:tcPr>
          <w:p w14:paraId="4F6E4545" w14:textId="77777777" w:rsidR="00BB5D9E" w:rsidRPr="0076160F" w:rsidRDefault="00BB5D9E" w:rsidP="00C96A08">
            <w:pPr>
              <w:ind w:left="426"/>
              <w:jc w:val="center"/>
              <w:rPr>
                <w:rFonts w:cstheme="minorHAnsi"/>
                <w:b w:val="0"/>
              </w:rPr>
            </w:pPr>
            <w:r w:rsidRPr="0076160F">
              <w:rPr>
                <w:rFonts w:cstheme="minorHAnsi"/>
                <w:b w:val="0"/>
              </w:rPr>
              <w:t>Vrsta usluge</w:t>
            </w:r>
          </w:p>
        </w:tc>
        <w:tc>
          <w:tcPr>
            <w:tcW w:w="1701" w:type="dxa"/>
            <w:shd w:val="clear" w:color="auto" w:fill="002060"/>
            <w:vAlign w:val="center"/>
          </w:tcPr>
          <w:p w14:paraId="5464565C" w14:textId="77777777" w:rsidR="00BB5D9E" w:rsidRPr="0076160F" w:rsidRDefault="00BB5D9E" w:rsidP="00C96A08">
            <w:pPr>
              <w:ind w:left="3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76160F">
              <w:rPr>
                <w:rFonts w:cstheme="minorHAnsi"/>
                <w:b w:val="0"/>
              </w:rPr>
              <w:t>Broj postupaka</w:t>
            </w:r>
          </w:p>
        </w:tc>
        <w:tc>
          <w:tcPr>
            <w:tcW w:w="1996" w:type="dxa"/>
            <w:shd w:val="clear" w:color="auto" w:fill="002060"/>
            <w:vAlign w:val="center"/>
          </w:tcPr>
          <w:p w14:paraId="2851EFA6" w14:textId="579E97B3" w:rsidR="00BB5D9E" w:rsidRPr="0076160F" w:rsidRDefault="00BB5D9E" w:rsidP="00C96A08">
            <w:pPr>
              <w:ind w:left="3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76160F">
              <w:rPr>
                <w:rFonts w:cstheme="minorHAnsi"/>
                <w:b w:val="0"/>
              </w:rPr>
              <w:t>Procijenjena vrijednost (kn)</w:t>
            </w:r>
          </w:p>
        </w:tc>
        <w:tc>
          <w:tcPr>
            <w:tcW w:w="1638" w:type="dxa"/>
            <w:shd w:val="clear" w:color="auto" w:fill="002060"/>
            <w:vAlign w:val="center"/>
          </w:tcPr>
          <w:p w14:paraId="6A63802E" w14:textId="77777777" w:rsidR="00BB5D9E" w:rsidRPr="0076160F" w:rsidRDefault="00BB5D9E" w:rsidP="00C96A08">
            <w:pPr>
              <w:ind w:left="33"/>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76160F">
              <w:rPr>
                <w:rFonts w:cstheme="minorHAnsi"/>
                <w:b w:val="0"/>
              </w:rPr>
              <w:t>Broj lokacija</w:t>
            </w:r>
          </w:p>
        </w:tc>
      </w:tr>
      <w:tr w:rsidR="00BB5D9E" w:rsidRPr="0076160F" w14:paraId="156D0624" w14:textId="77777777" w:rsidTr="00E930F2">
        <w:trPr>
          <w:cnfStyle w:val="000000100000" w:firstRow="0" w:lastRow="0" w:firstColumn="0" w:lastColumn="0" w:oddVBand="0" w:evenVBand="0" w:oddHBand="1" w:evenHBand="0" w:firstRowFirstColumn="0" w:firstRowLastColumn="0" w:lastRowFirstColumn="0" w:lastRowLastColumn="0"/>
          <w:trHeight w:val="413"/>
          <w:jc w:val="right"/>
        </w:trPr>
        <w:tc>
          <w:tcPr>
            <w:cnfStyle w:val="001000000000" w:firstRow="0" w:lastRow="0" w:firstColumn="1" w:lastColumn="0" w:oddVBand="0" w:evenVBand="0" w:oddHBand="0" w:evenHBand="0" w:firstRowFirstColumn="0" w:firstRowLastColumn="0" w:lastRowFirstColumn="0" w:lastRowLastColumn="0"/>
            <w:tcW w:w="3407" w:type="dxa"/>
            <w:tcBorders>
              <w:left w:val="single" w:sz="4" w:space="0" w:color="auto"/>
            </w:tcBorders>
            <w:shd w:val="clear" w:color="auto" w:fill="FFFFFF" w:themeFill="background1"/>
            <w:vAlign w:val="center"/>
          </w:tcPr>
          <w:p w14:paraId="5F3820D7" w14:textId="77777777" w:rsidR="00BB5D9E" w:rsidRPr="0076160F" w:rsidRDefault="00BB5D9E" w:rsidP="00C96A08">
            <w:pPr>
              <w:ind w:left="426"/>
              <w:jc w:val="left"/>
              <w:rPr>
                <w:rFonts w:cstheme="minorHAnsi"/>
                <w:b w:val="0"/>
                <w:color w:val="auto"/>
              </w:rPr>
            </w:pPr>
            <w:r w:rsidRPr="0076160F">
              <w:rPr>
                <w:rFonts w:cstheme="minorHAnsi"/>
                <w:b w:val="0"/>
                <w:color w:val="auto"/>
              </w:rPr>
              <w:t>Usluge projektiranja</w:t>
            </w:r>
          </w:p>
        </w:tc>
        <w:tc>
          <w:tcPr>
            <w:tcW w:w="1701" w:type="dxa"/>
            <w:shd w:val="clear" w:color="auto" w:fill="FFFFFF" w:themeFill="background1"/>
            <w:vAlign w:val="center"/>
          </w:tcPr>
          <w:p w14:paraId="0750B23F" w14:textId="77777777" w:rsidR="00BB5D9E" w:rsidRPr="0076160F" w:rsidRDefault="00BB5D9E" w:rsidP="00C96A08">
            <w:pPr>
              <w:ind w:left="426" w:hanging="392"/>
              <w:jc w:val="center"/>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9</w:t>
            </w:r>
          </w:p>
        </w:tc>
        <w:tc>
          <w:tcPr>
            <w:tcW w:w="1996" w:type="dxa"/>
            <w:shd w:val="clear" w:color="auto" w:fill="FFFFFF" w:themeFill="background1"/>
            <w:vAlign w:val="center"/>
          </w:tcPr>
          <w:p w14:paraId="3DD2E212" w14:textId="77777777" w:rsidR="00BB5D9E" w:rsidRPr="0076160F" w:rsidRDefault="00BB5D9E" w:rsidP="00C96A08">
            <w:pPr>
              <w:tabs>
                <w:tab w:val="right" w:pos="1457"/>
              </w:tabs>
              <w:ind w:left="426" w:hanging="426"/>
              <w:jc w:val="right"/>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4.662.817,74 kn</w:t>
            </w:r>
          </w:p>
        </w:tc>
        <w:tc>
          <w:tcPr>
            <w:tcW w:w="1638" w:type="dxa"/>
            <w:shd w:val="clear" w:color="auto" w:fill="FFFFFF" w:themeFill="background1"/>
            <w:vAlign w:val="center"/>
          </w:tcPr>
          <w:p w14:paraId="5E379571" w14:textId="77777777" w:rsidR="00BB5D9E" w:rsidRPr="0076160F" w:rsidRDefault="00BB5D9E" w:rsidP="00C96A08">
            <w:pPr>
              <w:tabs>
                <w:tab w:val="right" w:pos="1305"/>
              </w:tabs>
              <w:ind w:left="426" w:hanging="397"/>
              <w:jc w:val="center"/>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19</w:t>
            </w:r>
          </w:p>
        </w:tc>
      </w:tr>
      <w:tr w:rsidR="00BB5D9E" w:rsidRPr="0076160F" w14:paraId="2A8754AF" w14:textId="77777777" w:rsidTr="00E930F2">
        <w:trPr>
          <w:jc w:val="right"/>
        </w:trPr>
        <w:tc>
          <w:tcPr>
            <w:cnfStyle w:val="001000000000" w:firstRow="0" w:lastRow="0" w:firstColumn="1" w:lastColumn="0" w:oddVBand="0" w:evenVBand="0" w:oddHBand="0" w:evenHBand="0" w:firstRowFirstColumn="0" w:firstRowLastColumn="0" w:lastRowFirstColumn="0" w:lastRowLastColumn="0"/>
            <w:tcW w:w="3407" w:type="dxa"/>
            <w:tcBorders>
              <w:left w:val="single" w:sz="4" w:space="0" w:color="auto"/>
            </w:tcBorders>
            <w:shd w:val="clear" w:color="auto" w:fill="FFFFFF" w:themeFill="background1"/>
            <w:vAlign w:val="center"/>
          </w:tcPr>
          <w:p w14:paraId="129150BF" w14:textId="77777777" w:rsidR="00BB5D9E" w:rsidRPr="0076160F" w:rsidRDefault="00BB5D9E" w:rsidP="00C96A08">
            <w:pPr>
              <w:ind w:left="426"/>
              <w:jc w:val="left"/>
              <w:rPr>
                <w:rFonts w:cstheme="minorHAnsi"/>
                <w:b w:val="0"/>
                <w:color w:val="auto"/>
              </w:rPr>
            </w:pPr>
            <w:r w:rsidRPr="0076160F">
              <w:rPr>
                <w:rFonts w:cstheme="minorHAnsi"/>
                <w:b w:val="0"/>
                <w:color w:val="auto"/>
              </w:rPr>
              <w:t>Usluge tehničko-financijske kontrole projekata</w:t>
            </w:r>
          </w:p>
        </w:tc>
        <w:tc>
          <w:tcPr>
            <w:tcW w:w="1701" w:type="dxa"/>
            <w:shd w:val="clear" w:color="auto" w:fill="FFFFFF" w:themeFill="background1"/>
            <w:vAlign w:val="center"/>
          </w:tcPr>
          <w:p w14:paraId="6BD375AB" w14:textId="77777777" w:rsidR="00BB5D9E" w:rsidRPr="0076160F" w:rsidRDefault="00BB5D9E" w:rsidP="00C96A08">
            <w:pPr>
              <w:ind w:left="426" w:hanging="392"/>
              <w:jc w:val="center"/>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7</w:t>
            </w:r>
          </w:p>
        </w:tc>
        <w:tc>
          <w:tcPr>
            <w:tcW w:w="1996" w:type="dxa"/>
            <w:shd w:val="clear" w:color="auto" w:fill="FFFFFF" w:themeFill="background1"/>
            <w:vAlign w:val="center"/>
          </w:tcPr>
          <w:p w14:paraId="2A56097F" w14:textId="77777777" w:rsidR="00BB5D9E" w:rsidRPr="0076160F" w:rsidRDefault="00BB5D9E" w:rsidP="00C96A08">
            <w:pPr>
              <w:tabs>
                <w:tab w:val="right" w:pos="1457"/>
              </w:tabs>
              <w:ind w:left="318" w:hanging="284"/>
              <w:jc w:val="right"/>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412.160,86 kn</w:t>
            </w:r>
          </w:p>
        </w:tc>
        <w:tc>
          <w:tcPr>
            <w:tcW w:w="1638" w:type="dxa"/>
            <w:shd w:val="clear" w:color="auto" w:fill="FFFFFF" w:themeFill="background1"/>
            <w:vAlign w:val="center"/>
          </w:tcPr>
          <w:p w14:paraId="41B72806" w14:textId="77777777" w:rsidR="00BB5D9E" w:rsidRPr="0076160F" w:rsidRDefault="00BB5D9E" w:rsidP="00C96A08">
            <w:pPr>
              <w:tabs>
                <w:tab w:val="right" w:pos="1305"/>
              </w:tabs>
              <w:ind w:left="426" w:hanging="397"/>
              <w:jc w:val="center"/>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48</w:t>
            </w:r>
          </w:p>
        </w:tc>
      </w:tr>
      <w:tr w:rsidR="00BB5D9E" w:rsidRPr="0076160F" w14:paraId="196578D3" w14:textId="77777777" w:rsidTr="00E930F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07" w:type="dxa"/>
            <w:tcBorders>
              <w:left w:val="single" w:sz="4" w:space="0" w:color="auto"/>
            </w:tcBorders>
            <w:shd w:val="clear" w:color="auto" w:fill="FFFFFF" w:themeFill="background1"/>
            <w:vAlign w:val="center"/>
          </w:tcPr>
          <w:p w14:paraId="24C883A2" w14:textId="77777777" w:rsidR="00BB5D9E" w:rsidRPr="0076160F" w:rsidRDefault="00BB5D9E" w:rsidP="00C96A08">
            <w:pPr>
              <w:ind w:left="426"/>
              <w:jc w:val="left"/>
              <w:rPr>
                <w:rFonts w:cstheme="minorHAnsi"/>
                <w:b w:val="0"/>
                <w:color w:val="auto"/>
              </w:rPr>
            </w:pPr>
            <w:r w:rsidRPr="0076160F">
              <w:rPr>
                <w:rFonts w:cstheme="minorHAnsi"/>
                <w:b w:val="0"/>
                <w:color w:val="auto"/>
              </w:rPr>
              <w:t>Usluge operativne koordinacije</w:t>
            </w:r>
          </w:p>
        </w:tc>
        <w:tc>
          <w:tcPr>
            <w:tcW w:w="1701" w:type="dxa"/>
            <w:shd w:val="clear" w:color="auto" w:fill="FFFFFF" w:themeFill="background1"/>
            <w:vAlign w:val="center"/>
          </w:tcPr>
          <w:p w14:paraId="3B6EB153" w14:textId="77777777" w:rsidR="00BB5D9E" w:rsidRPr="0076160F" w:rsidRDefault="00BB5D9E" w:rsidP="00C96A08">
            <w:pPr>
              <w:ind w:left="426" w:hanging="392"/>
              <w:jc w:val="center"/>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14</w:t>
            </w:r>
          </w:p>
        </w:tc>
        <w:tc>
          <w:tcPr>
            <w:tcW w:w="1996" w:type="dxa"/>
            <w:shd w:val="clear" w:color="auto" w:fill="FFFFFF" w:themeFill="background1"/>
            <w:vAlign w:val="center"/>
          </w:tcPr>
          <w:p w14:paraId="20957DF8" w14:textId="77777777" w:rsidR="00BB5D9E" w:rsidRPr="0076160F" w:rsidRDefault="00BB5D9E" w:rsidP="00C96A08">
            <w:pPr>
              <w:tabs>
                <w:tab w:val="right" w:pos="1457"/>
              </w:tabs>
              <w:ind w:left="426" w:hanging="392"/>
              <w:jc w:val="right"/>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1.844.758,64 kn</w:t>
            </w:r>
          </w:p>
        </w:tc>
        <w:tc>
          <w:tcPr>
            <w:tcW w:w="1638" w:type="dxa"/>
            <w:shd w:val="clear" w:color="auto" w:fill="FFFFFF" w:themeFill="background1"/>
            <w:vAlign w:val="center"/>
          </w:tcPr>
          <w:p w14:paraId="220E4B24" w14:textId="77777777" w:rsidR="00BB5D9E" w:rsidRPr="0076160F" w:rsidRDefault="00BB5D9E" w:rsidP="00C96A08">
            <w:pPr>
              <w:tabs>
                <w:tab w:val="right" w:pos="1305"/>
              </w:tabs>
              <w:ind w:left="426" w:hanging="397"/>
              <w:jc w:val="center"/>
              <w:cnfStyle w:val="000000100000" w:firstRow="0" w:lastRow="0" w:firstColumn="0" w:lastColumn="0" w:oddVBand="0" w:evenVBand="0" w:oddHBand="1" w:evenHBand="0" w:firstRowFirstColumn="0" w:firstRowLastColumn="0" w:lastRowFirstColumn="0" w:lastRowLastColumn="0"/>
              <w:rPr>
                <w:rFonts w:cstheme="minorHAnsi"/>
              </w:rPr>
            </w:pPr>
            <w:r w:rsidRPr="0076160F">
              <w:rPr>
                <w:rFonts w:cstheme="minorHAnsi"/>
              </w:rPr>
              <w:t>57</w:t>
            </w:r>
          </w:p>
        </w:tc>
      </w:tr>
      <w:tr w:rsidR="00BB5D9E" w:rsidRPr="0076160F" w14:paraId="6E5A55EC" w14:textId="77777777" w:rsidTr="00E930F2">
        <w:trPr>
          <w:jc w:val="right"/>
        </w:trPr>
        <w:tc>
          <w:tcPr>
            <w:cnfStyle w:val="001000000000" w:firstRow="0" w:lastRow="0" w:firstColumn="1" w:lastColumn="0" w:oddVBand="0" w:evenVBand="0" w:oddHBand="0" w:evenHBand="0" w:firstRowFirstColumn="0" w:firstRowLastColumn="0" w:lastRowFirstColumn="0" w:lastRowLastColumn="0"/>
            <w:tcW w:w="3407" w:type="dxa"/>
            <w:tcBorders>
              <w:left w:val="single" w:sz="4" w:space="0" w:color="auto"/>
            </w:tcBorders>
            <w:shd w:val="clear" w:color="auto" w:fill="FFFFFF" w:themeFill="background1"/>
            <w:vAlign w:val="center"/>
          </w:tcPr>
          <w:p w14:paraId="64D8FAD6" w14:textId="77777777" w:rsidR="00BB5D9E" w:rsidRPr="0076160F" w:rsidRDefault="00BB5D9E" w:rsidP="00C96A08">
            <w:pPr>
              <w:ind w:left="426"/>
              <w:jc w:val="left"/>
              <w:rPr>
                <w:rFonts w:cstheme="minorHAnsi"/>
                <w:b w:val="0"/>
                <w:color w:val="auto"/>
              </w:rPr>
            </w:pPr>
            <w:r w:rsidRPr="0076160F">
              <w:rPr>
                <w:rFonts w:cstheme="minorHAnsi"/>
                <w:b w:val="0"/>
                <w:color w:val="auto"/>
              </w:rPr>
              <w:t>Usluge kontrole projekata</w:t>
            </w:r>
          </w:p>
        </w:tc>
        <w:tc>
          <w:tcPr>
            <w:tcW w:w="1701" w:type="dxa"/>
            <w:shd w:val="clear" w:color="auto" w:fill="FFFFFF" w:themeFill="background1"/>
            <w:vAlign w:val="center"/>
          </w:tcPr>
          <w:p w14:paraId="731BC8D1" w14:textId="77777777" w:rsidR="00BB5D9E" w:rsidRPr="0076160F" w:rsidRDefault="00BB5D9E" w:rsidP="00C96A08">
            <w:pPr>
              <w:ind w:left="426" w:hanging="392"/>
              <w:jc w:val="center"/>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14</w:t>
            </w:r>
          </w:p>
        </w:tc>
        <w:tc>
          <w:tcPr>
            <w:tcW w:w="1996" w:type="dxa"/>
            <w:shd w:val="clear" w:color="auto" w:fill="FFFFFF" w:themeFill="background1"/>
            <w:vAlign w:val="center"/>
          </w:tcPr>
          <w:p w14:paraId="0BF3FB68" w14:textId="77777777" w:rsidR="00BB5D9E" w:rsidRPr="0076160F" w:rsidRDefault="00BB5D9E" w:rsidP="00C96A08">
            <w:pPr>
              <w:tabs>
                <w:tab w:val="right" w:pos="1457"/>
              </w:tabs>
              <w:ind w:left="426" w:hanging="392"/>
              <w:jc w:val="right"/>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159.080,31 kn</w:t>
            </w:r>
          </w:p>
        </w:tc>
        <w:tc>
          <w:tcPr>
            <w:tcW w:w="1638" w:type="dxa"/>
            <w:shd w:val="clear" w:color="auto" w:fill="FFFFFF" w:themeFill="background1"/>
            <w:vAlign w:val="center"/>
          </w:tcPr>
          <w:p w14:paraId="2A007377" w14:textId="77777777" w:rsidR="00BB5D9E" w:rsidRPr="0076160F" w:rsidRDefault="00BB5D9E" w:rsidP="00C96A08">
            <w:pPr>
              <w:tabs>
                <w:tab w:val="right" w:pos="1305"/>
              </w:tabs>
              <w:ind w:left="426" w:hanging="397"/>
              <w:jc w:val="center"/>
              <w:cnfStyle w:val="000000000000" w:firstRow="0" w:lastRow="0" w:firstColumn="0" w:lastColumn="0" w:oddVBand="0" w:evenVBand="0" w:oddHBand="0" w:evenHBand="0" w:firstRowFirstColumn="0" w:firstRowLastColumn="0" w:lastRowFirstColumn="0" w:lastRowLastColumn="0"/>
              <w:rPr>
                <w:rFonts w:cstheme="minorHAnsi"/>
              </w:rPr>
            </w:pPr>
            <w:r w:rsidRPr="0076160F">
              <w:rPr>
                <w:rFonts w:cstheme="minorHAnsi"/>
              </w:rPr>
              <w:t>16</w:t>
            </w:r>
          </w:p>
        </w:tc>
      </w:tr>
      <w:tr w:rsidR="00BB5D9E" w:rsidRPr="0076160F" w14:paraId="77FAAD01" w14:textId="77777777" w:rsidTr="005E1BED">
        <w:trPr>
          <w:cnfStyle w:val="000000100000" w:firstRow="0" w:lastRow="0" w:firstColumn="0" w:lastColumn="0" w:oddVBand="0" w:evenVBand="0" w:oddHBand="1" w:evenHBand="0" w:firstRowFirstColumn="0" w:firstRowLastColumn="0" w:lastRowFirstColumn="0" w:lastRowLastColumn="0"/>
          <w:trHeight w:val="387"/>
          <w:jc w:val="right"/>
        </w:trPr>
        <w:tc>
          <w:tcPr>
            <w:cnfStyle w:val="001000000000" w:firstRow="0" w:lastRow="0" w:firstColumn="1" w:lastColumn="0" w:oddVBand="0" w:evenVBand="0" w:oddHBand="0" w:evenHBand="0" w:firstRowFirstColumn="0" w:firstRowLastColumn="0" w:lastRowFirstColumn="0" w:lastRowLastColumn="0"/>
            <w:tcW w:w="3407" w:type="dxa"/>
            <w:shd w:val="clear" w:color="auto" w:fill="002060"/>
            <w:vAlign w:val="center"/>
          </w:tcPr>
          <w:p w14:paraId="1A9F39B2" w14:textId="77777777" w:rsidR="00BB5D9E" w:rsidRPr="0076160F" w:rsidRDefault="00BB5D9E" w:rsidP="00C96A08">
            <w:pPr>
              <w:ind w:left="426"/>
              <w:rPr>
                <w:rFonts w:cstheme="minorHAnsi"/>
                <w:b w:val="0"/>
              </w:rPr>
            </w:pPr>
            <w:r w:rsidRPr="0076160F">
              <w:rPr>
                <w:rFonts w:cstheme="minorHAnsi"/>
                <w:b w:val="0"/>
              </w:rPr>
              <w:t>Ukupno</w:t>
            </w:r>
          </w:p>
        </w:tc>
        <w:tc>
          <w:tcPr>
            <w:tcW w:w="1701" w:type="dxa"/>
            <w:shd w:val="clear" w:color="auto" w:fill="002060"/>
            <w:vAlign w:val="center"/>
          </w:tcPr>
          <w:p w14:paraId="697517FC" w14:textId="77777777" w:rsidR="00BB5D9E" w:rsidRPr="0076160F" w:rsidRDefault="00BB5D9E" w:rsidP="00C96A08">
            <w:pPr>
              <w:ind w:left="426" w:hanging="392"/>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76160F">
              <w:rPr>
                <w:rFonts w:cstheme="minorHAnsi"/>
                <w:b/>
                <w:color w:val="FFFFFF" w:themeColor="background1"/>
              </w:rPr>
              <w:t>44</w:t>
            </w:r>
          </w:p>
        </w:tc>
        <w:tc>
          <w:tcPr>
            <w:tcW w:w="1996" w:type="dxa"/>
            <w:shd w:val="clear" w:color="auto" w:fill="002060"/>
            <w:vAlign w:val="center"/>
          </w:tcPr>
          <w:p w14:paraId="4C2612D6" w14:textId="77777777" w:rsidR="00BB5D9E" w:rsidRPr="0076160F" w:rsidRDefault="00BB5D9E" w:rsidP="00C96A08">
            <w:pPr>
              <w:ind w:left="426" w:hanging="392"/>
              <w:jc w:val="right"/>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76160F">
              <w:rPr>
                <w:rFonts w:cstheme="minorHAnsi"/>
                <w:b/>
                <w:color w:val="FFFFFF" w:themeColor="background1"/>
              </w:rPr>
              <w:t>7.078.817,55 kn</w:t>
            </w:r>
          </w:p>
        </w:tc>
        <w:tc>
          <w:tcPr>
            <w:tcW w:w="1638" w:type="dxa"/>
            <w:shd w:val="clear" w:color="auto" w:fill="002060"/>
            <w:vAlign w:val="center"/>
          </w:tcPr>
          <w:p w14:paraId="6BAD71FB" w14:textId="77777777" w:rsidR="00BB5D9E" w:rsidRPr="0076160F" w:rsidRDefault="00BB5D9E" w:rsidP="00C96A08">
            <w:pPr>
              <w:tabs>
                <w:tab w:val="right" w:pos="1305"/>
              </w:tabs>
              <w:ind w:left="426" w:hanging="397"/>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rPr>
            </w:pPr>
            <w:r w:rsidRPr="0076160F">
              <w:rPr>
                <w:rFonts w:cstheme="minorHAnsi"/>
                <w:b/>
                <w:color w:val="FFFFFF" w:themeColor="background1"/>
              </w:rPr>
              <w:t>140</w:t>
            </w:r>
          </w:p>
        </w:tc>
      </w:tr>
    </w:tbl>
    <w:p w14:paraId="2875F162" w14:textId="2EAC60C9" w:rsidR="0053321C" w:rsidRPr="0053321C" w:rsidRDefault="0053321C" w:rsidP="00EB4B5D">
      <w:pPr>
        <w:spacing w:line="276" w:lineRule="auto"/>
        <w:ind w:firstLine="708"/>
        <w:rPr>
          <w:rFonts w:ascii="Times New Roman" w:hAnsi="Times New Roman"/>
          <w:bCs/>
          <w:sz w:val="24"/>
          <w:szCs w:val="24"/>
        </w:rPr>
      </w:pPr>
      <w:r w:rsidRPr="0053321C">
        <w:rPr>
          <w:rFonts w:ascii="Times New Roman" w:hAnsi="Times New Roman"/>
          <w:bCs/>
          <w:sz w:val="24"/>
          <w:szCs w:val="24"/>
        </w:rPr>
        <w:lastRenderedPageBreak/>
        <w:t xml:space="preserve">Do uspostave dinamičkih sustava nabave svi postupci nabave usluga i radova, odnosno odabir sudionika u obnovi, provođeni su temeljem </w:t>
      </w:r>
      <w:bookmarkStart w:id="13" w:name="_Hlk107571499"/>
      <w:r w:rsidRPr="0053321C">
        <w:rPr>
          <w:rFonts w:ascii="Times New Roman" w:hAnsi="Times New Roman"/>
          <w:bCs/>
          <w:sz w:val="24"/>
          <w:szCs w:val="24"/>
        </w:rPr>
        <w:t>internog pravilnika o jednostavnoj nabavi</w:t>
      </w:r>
      <w:bookmarkEnd w:id="13"/>
      <w:r w:rsidRPr="0053321C">
        <w:rPr>
          <w:rFonts w:ascii="Times New Roman" w:hAnsi="Times New Roman"/>
          <w:bCs/>
          <w:sz w:val="24"/>
          <w:szCs w:val="24"/>
        </w:rPr>
        <w:t xml:space="preserve">, međutim svi provedeni  postupci za odabir sudionika u gradnji bili su javno objavljeni u Elektroničkom oglasniku javne nabave. Temeljem internog pravilnika o jednostavnoj nabavi provedeno je ukupno 133 postupka ukupne procijenjene vrijednosti 3.691.759,88 </w:t>
      </w:r>
      <w:r w:rsidR="00B15BFF">
        <w:rPr>
          <w:rFonts w:ascii="Times New Roman" w:hAnsi="Times New Roman"/>
          <w:bCs/>
          <w:sz w:val="24"/>
          <w:szCs w:val="24"/>
        </w:rPr>
        <w:t>k</w:t>
      </w:r>
      <w:r w:rsidR="00FE5793">
        <w:rPr>
          <w:rFonts w:ascii="Times New Roman" w:hAnsi="Times New Roman"/>
          <w:bCs/>
          <w:sz w:val="24"/>
          <w:szCs w:val="24"/>
        </w:rPr>
        <w:t>u</w:t>
      </w:r>
      <w:r w:rsidR="00B15BFF">
        <w:rPr>
          <w:rFonts w:ascii="Times New Roman" w:hAnsi="Times New Roman"/>
          <w:bCs/>
          <w:sz w:val="24"/>
          <w:szCs w:val="24"/>
        </w:rPr>
        <w:t>n</w:t>
      </w:r>
      <w:r w:rsidR="00FE5793">
        <w:rPr>
          <w:rFonts w:ascii="Times New Roman" w:hAnsi="Times New Roman"/>
          <w:bCs/>
          <w:sz w:val="24"/>
          <w:szCs w:val="24"/>
        </w:rPr>
        <w:t>a</w:t>
      </w:r>
      <w:r w:rsidRPr="0053321C">
        <w:rPr>
          <w:rFonts w:ascii="Times New Roman" w:hAnsi="Times New Roman"/>
          <w:bCs/>
          <w:sz w:val="24"/>
          <w:szCs w:val="24"/>
        </w:rPr>
        <w:t xml:space="preserve"> bez </w:t>
      </w:r>
      <w:r w:rsidR="00780819">
        <w:rPr>
          <w:rFonts w:ascii="Times New Roman" w:hAnsi="Times New Roman"/>
          <w:bCs/>
          <w:sz w:val="24"/>
          <w:szCs w:val="24"/>
        </w:rPr>
        <w:t>poreza na dodanu vrijednost</w:t>
      </w:r>
      <w:r w:rsidRPr="0053321C">
        <w:rPr>
          <w:rFonts w:ascii="Times New Roman" w:hAnsi="Times New Roman"/>
          <w:bCs/>
          <w:sz w:val="24"/>
          <w:szCs w:val="24"/>
        </w:rPr>
        <w:t xml:space="preserve"> za ukupno 250 lokacija.  Pri tom je održano ukupno 30 postupaka eDražbe u kojima je u odnosu na početnu vrijednost ponuda koje su sudjelovale u postupku postignuta ušteda od 231.993,28 k</w:t>
      </w:r>
      <w:r w:rsidR="00FE5793">
        <w:rPr>
          <w:rFonts w:ascii="Times New Roman" w:hAnsi="Times New Roman"/>
          <w:bCs/>
          <w:sz w:val="24"/>
          <w:szCs w:val="24"/>
        </w:rPr>
        <w:t>u</w:t>
      </w:r>
      <w:r w:rsidRPr="0053321C">
        <w:rPr>
          <w:rFonts w:ascii="Times New Roman" w:hAnsi="Times New Roman"/>
          <w:bCs/>
          <w:sz w:val="24"/>
          <w:szCs w:val="24"/>
        </w:rPr>
        <w:t>n</w:t>
      </w:r>
      <w:r w:rsidR="00FE5793">
        <w:rPr>
          <w:rFonts w:ascii="Times New Roman" w:hAnsi="Times New Roman"/>
          <w:bCs/>
          <w:sz w:val="24"/>
          <w:szCs w:val="24"/>
        </w:rPr>
        <w:t>a</w:t>
      </w:r>
      <w:r w:rsidRPr="0053321C">
        <w:rPr>
          <w:rFonts w:ascii="Times New Roman" w:hAnsi="Times New Roman"/>
          <w:bCs/>
          <w:sz w:val="24"/>
          <w:szCs w:val="24"/>
        </w:rPr>
        <w:t>, odnosno 15,29</w:t>
      </w:r>
      <w:r w:rsidR="00FE5793">
        <w:rPr>
          <w:rFonts w:ascii="Times New Roman" w:hAnsi="Times New Roman"/>
          <w:bCs/>
          <w:sz w:val="24"/>
          <w:szCs w:val="24"/>
        </w:rPr>
        <w:t xml:space="preserve"> </w:t>
      </w:r>
      <w:r w:rsidRPr="0053321C">
        <w:rPr>
          <w:rFonts w:ascii="Times New Roman" w:hAnsi="Times New Roman"/>
          <w:bCs/>
          <w:sz w:val="24"/>
          <w:szCs w:val="24"/>
        </w:rPr>
        <w:t>%.</w:t>
      </w:r>
    </w:p>
    <w:p w14:paraId="425FE548" w14:textId="73EBDAC3" w:rsidR="00C500C9" w:rsidRDefault="00C500C9" w:rsidP="00850CB5">
      <w:pPr>
        <w:spacing w:line="276" w:lineRule="auto"/>
        <w:ind w:left="360" w:firstLine="348"/>
        <w:rPr>
          <w:rFonts w:ascii="Times New Roman" w:hAnsi="Times New Roman"/>
          <w:bCs/>
          <w:sz w:val="24"/>
          <w:szCs w:val="24"/>
        </w:rPr>
      </w:pPr>
    </w:p>
    <w:p w14:paraId="10316192" w14:textId="77777777" w:rsidR="00C47466" w:rsidRDefault="00C47466">
      <w:pPr>
        <w:spacing w:after="160" w:line="259" w:lineRule="auto"/>
        <w:jc w:val="left"/>
        <w:rPr>
          <w:rFonts w:ascii="Times New Roman" w:hAnsi="Times New Roman"/>
          <w:b/>
          <w:sz w:val="24"/>
          <w:szCs w:val="24"/>
        </w:rPr>
      </w:pPr>
      <w:r>
        <w:br w:type="page"/>
      </w:r>
    </w:p>
    <w:p w14:paraId="58B1F296" w14:textId="2816DD37" w:rsidR="00481BC5" w:rsidRPr="00A36756" w:rsidRDefault="00C24117" w:rsidP="00DF79F6">
      <w:pPr>
        <w:pStyle w:val="Heading1"/>
      </w:pPr>
      <w:r w:rsidRPr="00A36756">
        <w:lastRenderedPageBreak/>
        <w:t xml:space="preserve"> </w:t>
      </w:r>
      <w:bookmarkStart w:id="14" w:name="_Toc108101179"/>
      <w:r w:rsidRPr="00A36756">
        <w:t>STAMBENO ZBRINJAVANJE</w:t>
      </w:r>
      <w:bookmarkEnd w:id="14"/>
    </w:p>
    <w:p w14:paraId="1D52466B" w14:textId="78642819" w:rsidR="00C24117" w:rsidRDefault="00C24117" w:rsidP="00C24117">
      <w:pPr>
        <w:pStyle w:val="ListParagraph"/>
        <w:spacing w:line="276" w:lineRule="auto"/>
        <w:rPr>
          <w:rFonts w:ascii="Times New Roman" w:hAnsi="Times New Roman"/>
          <w:bCs/>
          <w:sz w:val="24"/>
          <w:szCs w:val="24"/>
        </w:rPr>
      </w:pPr>
    </w:p>
    <w:p w14:paraId="35632DE2" w14:textId="48D62FDA" w:rsidR="00C24117" w:rsidRDefault="00C24117" w:rsidP="00F25700">
      <w:pPr>
        <w:spacing w:line="276" w:lineRule="auto"/>
        <w:ind w:firstLine="709"/>
        <w:rPr>
          <w:rFonts w:ascii="Times New Roman" w:hAnsi="Times New Roman"/>
          <w:bCs/>
          <w:sz w:val="24"/>
          <w:szCs w:val="24"/>
        </w:rPr>
      </w:pPr>
      <w:r w:rsidRPr="004B2636">
        <w:rPr>
          <w:rFonts w:ascii="Times New Roman" w:hAnsi="Times New Roman"/>
          <w:bCs/>
          <w:sz w:val="24"/>
          <w:szCs w:val="24"/>
        </w:rPr>
        <w:t xml:space="preserve">Budući </w:t>
      </w:r>
      <w:r w:rsidR="005F4608">
        <w:rPr>
          <w:rFonts w:ascii="Times New Roman" w:hAnsi="Times New Roman"/>
          <w:bCs/>
          <w:sz w:val="24"/>
          <w:szCs w:val="24"/>
        </w:rPr>
        <w:t xml:space="preserve">da </w:t>
      </w:r>
      <w:r w:rsidRPr="004B2636">
        <w:rPr>
          <w:rFonts w:ascii="Times New Roman" w:hAnsi="Times New Roman"/>
          <w:bCs/>
          <w:sz w:val="24"/>
          <w:szCs w:val="24"/>
        </w:rPr>
        <w:t xml:space="preserve">je osobama pogođenim potresom bilo nužno osigurati </w:t>
      </w:r>
      <w:r w:rsidR="004B2636" w:rsidRPr="004B2636">
        <w:rPr>
          <w:rFonts w:ascii="Times New Roman" w:hAnsi="Times New Roman"/>
          <w:bCs/>
          <w:sz w:val="24"/>
          <w:szCs w:val="24"/>
        </w:rPr>
        <w:t xml:space="preserve">privremen smještaj, odnosno </w:t>
      </w:r>
      <w:r w:rsidRPr="004B2636">
        <w:rPr>
          <w:rFonts w:ascii="Times New Roman" w:hAnsi="Times New Roman"/>
          <w:bCs/>
          <w:sz w:val="24"/>
          <w:szCs w:val="24"/>
        </w:rPr>
        <w:t>stambeno zbrinjavanje</w:t>
      </w:r>
      <w:r w:rsidR="004B2636">
        <w:rPr>
          <w:rFonts w:ascii="Times New Roman" w:hAnsi="Times New Roman"/>
          <w:bCs/>
          <w:sz w:val="24"/>
          <w:szCs w:val="24"/>
        </w:rPr>
        <w:t xml:space="preserve"> Zakonom</w:t>
      </w:r>
      <w:r w:rsidR="00020ECD">
        <w:rPr>
          <w:rFonts w:ascii="Times New Roman" w:hAnsi="Times New Roman"/>
          <w:bCs/>
          <w:sz w:val="24"/>
          <w:szCs w:val="24"/>
        </w:rPr>
        <w:t xml:space="preserve"> o obnovi</w:t>
      </w:r>
      <w:r w:rsidR="004B2636">
        <w:rPr>
          <w:rFonts w:ascii="Times New Roman" w:hAnsi="Times New Roman"/>
          <w:bCs/>
          <w:sz w:val="24"/>
          <w:szCs w:val="24"/>
        </w:rPr>
        <w:t xml:space="preserve"> </w:t>
      </w:r>
      <w:r w:rsidR="00A36756">
        <w:rPr>
          <w:rFonts w:ascii="Times New Roman" w:hAnsi="Times New Roman"/>
          <w:bCs/>
          <w:sz w:val="24"/>
          <w:szCs w:val="24"/>
        </w:rPr>
        <w:t>se</w:t>
      </w:r>
      <w:r w:rsidR="004B2636">
        <w:rPr>
          <w:rFonts w:ascii="Times New Roman" w:hAnsi="Times New Roman"/>
          <w:bCs/>
          <w:sz w:val="24"/>
          <w:szCs w:val="24"/>
        </w:rPr>
        <w:t xml:space="preserve"> </w:t>
      </w:r>
      <w:r w:rsidR="00F57F76">
        <w:rPr>
          <w:rFonts w:ascii="Times New Roman" w:hAnsi="Times New Roman"/>
          <w:bCs/>
          <w:sz w:val="24"/>
          <w:szCs w:val="24"/>
        </w:rPr>
        <w:t xml:space="preserve">uređuje </w:t>
      </w:r>
      <w:r w:rsidR="00603029">
        <w:rPr>
          <w:rFonts w:ascii="Times New Roman" w:hAnsi="Times New Roman"/>
          <w:bCs/>
          <w:sz w:val="24"/>
          <w:szCs w:val="24"/>
        </w:rPr>
        <w:t>predmetn</w:t>
      </w:r>
      <w:r w:rsidR="00A36756">
        <w:rPr>
          <w:rFonts w:ascii="Times New Roman" w:hAnsi="Times New Roman"/>
          <w:bCs/>
          <w:sz w:val="24"/>
          <w:szCs w:val="24"/>
        </w:rPr>
        <w:t>o</w:t>
      </w:r>
      <w:r w:rsidR="00603029">
        <w:rPr>
          <w:rFonts w:ascii="Times New Roman" w:hAnsi="Times New Roman"/>
          <w:bCs/>
          <w:sz w:val="24"/>
          <w:szCs w:val="24"/>
        </w:rPr>
        <w:t xml:space="preserve"> pitanj</w:t>
      </w:r>
      <w:r w:rsidR="00A36756">
        <w:rPr>
          <w:rFonts w:ascii="Times New Roman" w:hAnsi="Times New Roman"/>
          <w:bCs/>
          <w:sz w:val="24"/>
          <w:szCs w:val="24"/>
        </w:rPr>
        <w:t>e</w:t>
      </w:r>
      <w:r w:rsidR="00603029">
        <w:rPr>
          <w:rFonts w:ascii="Times New Roman" w:hAnsi="Times New Roman"/>
          <w:bCs/>
          <w:sz w:val="24"/>
          <w:szCs w:val="24"/>
        </w:rPr>
        <w:t>.</w:t>
      </w:r>
    </w:p>
    <w:p w14:paraId="3AE6A021" w14:textId="77777777" w:rsidR="00F30481" w:rsidRDefault="00F30481" w:rsidP="00F30481">
      <w:pPr>
        <w:spacing w:line="276" w:lineRule="auto"/>
        <w:ind w:firstLine="360"/>
        <w:rPr>
          <w:rFonts w:ascii="Times New Roman" w:hAnsi="Times New Roman"/>
          <w:bCs/>
          <w:sz w:val="24"/>
          <w:szCs w:val="24"/>
        </w:rPr>
      </w:pPr>
    </w:p>
    <w:p w14:paraId="16DD774E" w14:textId="1A0B4F1C"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Nakon potresa koji je 22. ožujka 2020. pogodio područje Grada Zagreba, Krapinsko-zagorske županije i Zagrebačke županije, a imajući u vidu potrebu osiguravanja privremenog smještaja osoba pogođenih potresom, Vlada </w:t>
      </w:r>
      <w:r w:rsidR="005F4608">
        <w:rPr>
          <w:rFonts w:ascii="Times New Roman" w:hAnsi="Times New Roman"/>
          <w:bCs/>
          <w:sz w:val="24"/>
          <w:szCs w:val="24"/>
        </w:rPr>
        <w:t xml:space="preserve">Republike Hrvatske </w:t>
      </w:r>
      <w:r w:rsidRPr="00F30481">
        <w:rPr>
          <w:rFonts w:ascii="Times New Roman" w:hAnsi="Times New Roman"/>
          <w:bCs/>
          <w:sz w:val="24"/>
          <w:szCs w:val="24"/>
        </w:rPr>
        <w:t>je 14. svibnja 2020. donijela Odluku o financiranju najamnine za stambeno zbrinjavanje osoba čije su nekretnine stradale u potresu na području Grada Zagreba, Zagrebačke županije i Krapinsko-zagorske županije („Narodne novine“, broj 57/20</w:t>
      </w:r>
      <w:r w:rsidR="005F4608">
        <w:rPr>
          <w:rFonts w:ascii="Times New Roman" w:hAnsi="Times New Roman"/>
          <w:bCs/>
          <w:sz w:val="24"/>
          <w:szCs w:val="24"/>
        </w:rPr>
        <w:t>.</w:t>
      </w:r>
      <w:r w:rsidRPr="00F30481">
        <w:rPr>
          <w:rFonts w:ascii="Times New Roman" w:hAnsi="Times New Roman"/>
          <w:bCs/>
          <w:sz w:val="24"/>
          <w:szCs w:val="24"/>
        </w:rPr>
        <w:t>), temeljem koje je 19. svibnja 2020. tadašnje Ministarstvo državne imovine, pravni prednik Ministarstva prostornoga uređenja, graditeljstva i državne imovine, objavilo Javni poziv za financiranje najamnine za stambeno zbrinjavanje osoba čije su nekretnine stradale u potresu. Po navedenom javnom pozivu zaprimljena su 462 zahtjeva, od čega su donesena 273 pozitivna rješenja. Mjesečnom isplatom najamnine za zamjenski stan obuhvaćeno je 747 osoba.</w:t>
      </w:r>
    </w:p>
    <w:p w14:paraId="49369B5D" w14:textId="77777777" w:rsidR="00F30481" w:rsidRPr="00F30481" w:rsidRDefault="00F30481" w:rsidP="00F30481">
      <w:pPr>
        <w:spacing w:line="276" w:lineRule="auto"/>
        <w:ind w:firstLine="360"/>
        <w:rPr>
          <w:rFonts w:ascii="Times New Roman" w:hAnsi="Times New Roman"/>
          <w:bCs/>
          <w:sz w:val="24"/>
          <w:szCs w:val="24"/>
        </w:rPr>
      </w:pPr>
    </w:p>
    <w:p w14:paraId="4EF3292F" w14:textId="3EE69AF9"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Nakon potresa koji su pogodili Grad Petrinju i njegovu okolicu 28. i 29. prosinca 2020., a koji potresi su uzrokovali i dodatne štete na području Grada Zagreba, Krapinsko-zagorske županije, Zagrebačke županije i Karlovačke županije, bilo je potrebno na istovjetan način osigurati stambeno zbrinjavanje osoba čije su nekretnine stradale u tim potresima.</w:t>
      </w:r>
    </w:p>
    <w:p w14:paraId="6E2B7B00" w14:textId="77777777" w:rsidR="00094EE8" w:rsidRDefault="00094EE8" w:rsidP="00F30481">
      <w:pPr>
        <w:spacing w:line="276" w:lineRule="auto"/>
        <w:ind w:firstLine="360"/>
        <w:rPr>
          <w:rFonts w:ascii="Times New Roman" w:hAnsi="Times New Roman"/>
          <w:bCs/>
          <w:sz w:val="24"/>
          <w:szCs w:val="24"/>
        </w:rPr>
      </w:pPr>
    </w:p>
    <w:p w14:paraId="617FC737" w14:textId="2F282DD8"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Stoga, temeljem odredbe članka 53. Zakona o obnovi, kojom je propisano da Vlada Republike Hrvatske može odlukom odrediti i druge načine privremenog smještaja osim onih propisanih tim Zakonom, Vlada Republike Hrvatske donijela je 18. veljače 2021. Odluku o </w:t>
      </w:r>
      <w:bookmarkStart w:id="15" w:name="_Hlk107562636"/>
      <w:r w:rsidRPr="00F30481">
        <w:rPr>
          <w:rFonts w:ascii="Times New Roman" w:hAnsi="Times New Roman"/>
          <w:bCs/>
          <w:sz w:val="24"/>
          <w:szCs w:val="24"/>
        </w:rPr>
        <w:t>financiranju najamnine za stambeno zbrinjavanje osoba čije su nekretnine stradale u potresima na području Grada Zagreba, Krapinsko-zagorske županije, Zagrebačke županije, Sisačko-moslavačke županije i Karlovačke županije</w:t>
      </w:r>
      <w:bookmarkEnd w:id="15"/>
      <w:r w:rsidRPr="00F30481">
        <w:rPr>
          <w:rFonts w:ascii="Times New Roman" w:hAnsi="Times New Roman"/>
          <w:bCs/>
          <w:sz w:val="24"/>
          <w:szCs w:val="24"/>
        </w:rPr>
        <w:t xml:space="preserve"> („Narodne novine“, broj 17/21.), a temeljem koje Odluke je Ministarstvo 12. ožujka 2021. objavilo novi Javni poziv za financiranje najamnine za stambeno zbrinjavanje osoba čije su nekretnine stradale u potresima od 22. ožujka 2020. i 28. i 29. prosinca 2020.. Predmetni Javni poziv bio je objavljen do 11. svibnja 2021. i po istom je zaprimljeno 245 zahtjeva u upravnom postupku te je doneseno 183 pozitivnih rješenja, a mjesečnom isplatom najamnine za zamjenski stan obuhvaćeno je 427 osoba.</w:t>
      </w:r>
    </w:p>
    <w:p w14:paraId="7E0A6C55" w14:textId="77777777" w:rsidR="00F30481" w:rsidRPr="00F30481" w:rsidRDefault="00F30481" w:rsidP="00F30481">
      <w:pPr>
        <w:spacing w:line="276" w:lineRule="auto"/>
        <w:ind w:firstLine="360"/>
        <w:rPr>
          <w:rFonts w:ascii="Times New Roman" w:hAnsi="Times New Roman"/>
          <w:bCs/>
          <w:sz w:val="24"/>
          <w:szCs w:val="24"/>
        </w:rPr>
      </w:pPr>
    </w:p>
    <w:p w14:paraId="2534BA92" w14:textId="0473C444" w:rsidR="009712E2"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lastRenderedPageBreak/>
        <w:t>Nadalje, Vlada Republike Hrvatske donijela je 10. lipnja 2021. Odluku o izmjeni Odluke o financiranju najamnine za stambeno zbrinjavanje osoba čije su nekretnine stradale u potresima na području Grada Zagreba, Krapinsko-zagorske županije, Zagrebačke županije, Sisačko-moslavačke županije i Karlovačke županije („Narodne novine“, broj 65/21</w:t>
      </w:r>
      <w:r w:rsidR="00D81EFB">
        <w:rPr>
          <w:rFonts w:ascii="Times New Roman" w:hAnsi="Times New Roman"/>
          <w:bCs/>
          <w:sz w:val="24"/>
          <w:szCs w:val="24"/>
        </w:rPr>
        <w:t>.</w:t>
      </w:r>
      <w:r w:rsidRPr="00F30481">
        <w:rPr>
          <w:rFonts w:ascii="Times New Roman" w:hAnsi="Times New Roman"/>
          <w:bCs/>
          <w:sz w:val="24"/>
          <w:szCs w:val="24"/>
        </w:rPr>
        <w:t xml:space="preserve">), a kojom su produženi rokovi za financiranje najamnine, određeni prethodnim odlukama, na način da je kao novi rok do kojeg </w:t>
      </w:r>
      <w:r w:rsidR="00835C19">
        <w:rPr>
          <w:rFonts w:ascii="Times New Roman" w:hAnsi="Times New Roman"/>
          <w:bCs/>
          <w:sz w:val="24"/>
          <w:szCs w:val="24"/>
        </w:rPr>
        <w:t>se</w:t>
      </w:r>
      <w:r w:rsidRPr="00F30481">
        <w:rPr>
          <w:rFonts w:ascii="Times New Roman" w:hAnsi="Times New Roman"/>
          <w:bCs/>
          <w:sz w:val="24"/>
          <w:szCs w:val="24"/>
        </w:rPr>
        <w:t xml:space="preserve"> financira</w:t>
      </w:r>
      <w:r w:rsidR="007C4505">
        <w:rPr>
          <w:rFonts w:ascii="Times New Roman" w:hAnsi="Times New Roman"/>
          <w:bCs/>
          <w:sz w:val="24"/>
          <w:szCs w:val="24"/>
        </w:rPr>
        <w:t xml:space="preserve">ju </w:t>
      </w:r>
      <w:r w:rsidRPr="00F30481">
        <w:rPr>
          <w:rFonts w:ascii="Times New Roman" w:hAnsi="Times New Roman"/>
          <w:bCs/>
          <w:sz w:val="24"/>
          <w:szCs w:val="24"/>
        </w:rPr>
        <w:t xml:space="preserve"> najamnine osobama čije su nekretnine stradale u potresima određen dan 17. lipnja 2022.</w:t>
      </w:r>
      <w:r w:rsidR="00092394">
        <w:rPr>
          <w:rFonts w:ascii="Times New Roman" w:hAnsi="Times New Roman"/>
          <w:bCs/>
          <w:sz w:val="24"/>
          <w:szCs w:val="24"/>
        </w:rPr>
        <w:t xml:space="preserve">, a koji je </w:t>
      </w:r>
      <w:r w:rsidR="00642ED2">
        <w:rPr>
          <w:rFonts w:ascii="Times New Roman" w:hAnsi="Times New Roman"/>
          <w:bCs/>
          <w:sz w:val="24"/>
          <w:szCs w:val="24"/>
        </w:rPr>
        <w:t>Odlukom</w:t>
      </w:r>
      <w:r w:rsidR="00642ED2" w:rsidRPr="00642ED2">
        <w:rPr>
          <w:rFonts w:ascii="Times New Roman" w:hAnsi="Times New Roman"/>
          <w:bCs/>
          <w:sz w:val="24"/>
          <w:szCs w:val="24"/>
        </w:rPr>
        <w:t xml:space="preserve"> o izmjeni Odluke o financiranju najamnine za stambeno zbrinjavanje osoba čije su nekretnine stradale u potresima na području Grada Zagreba, Krapinsko-zagorske županije, Zagrebačke županije, Sisačko-moslavačke županije i Karlovačke županije</w:t>
      </w:r>
      <w:r w:rsidR="00642ED2">
        <w:rPr>
          <w:rFonts w:ascii="Times New Roman" w:hAnsi="Times New Roman"/>
          <w:bCs/>
          <w:sz w:val="24"/>
          <w:szCs w:val="24"/>
        </w:rPr>
        <w:t xml:space="preserve"> </w:t>
      </w:r>
      <w:r w:rsidR="00B76F15">
        <w:rPr>
          <w:rFonts w:ascii="Times New Roman" w:hAnsi="Times New Roman"/>
          <w:bCs/>
          <w:sz w:val="24"/>
          <w:szCs w:val="24"/>
        </w:rPr>
        <w:t>(„Narodne novine</w:t>
      </w:r>
      <w:r w:rsidR="00642ED2">
        <w:rPr>
          <w:rFonts w:ascii="Times New Roman" w:hAnsi="Times New Roman"/>
          <w:bCs/>
          <w:sz w:val="24"/>
          <w:szCs w:val="24"/>
        </w:rPr>
        <w:t>“</w:t>
      </w:r>
      <w:r w:rsidR="00B76F15">
        <w:rPr>
          <w:rFonts w:ascii="Times New Roman" w:hAnsi="Times New Roman"/>
          <w:bCs/>
          <w:sz w:val="24"/>
          <w:szCs w:val="24"/>
        </w:rPr>
        <w:t>, broj 51/</w:t>
      </w:r>
      <w:r w:rsidR="003F1F8C">
        <w:rPr>
          <w:rFonts w:ascii="Times New Roman" w:hAnsi="Times New Roman"/>
          <w:bCs/>
          <w:sz w:val="24"/>
          <w:szCs w:val="24"/>
        </w:rPr>
        <w:t>22</w:t>
      </w:r>
      <w:r w:rsidR="00642ED2">
        <w:rPr>
          <w:rFonts w:ascii="Times New Roman" w:hAnsi="Times New Roman"/>
          <w:bCs/>
          <w:sz w:val="24"/>
          <w:szCs w:val="24"/>
        </w:rPr>
        <w:t>.</w:t>
      </w:r>
      <w:r w:rsidR="003F1F8C">
        <w:rPr>
          <w:rFonts w:ascii="Times New Roman" w:hAnsi="Times New Roman"/>
          <w:bCs/>
          <w:sz w:val="24"/>
          <w:szCs w:val="24"/>
        </w:rPr>
        <w:t xml:space="preserve">) </w:t>
      </w:r>
      <w:r w:rsidR="00092394">
        <w:rPr>
          <w:rFonts w:ascii="Times New Roman" w:hAnsi="Times New Roman"/>
          <w:bCs/>
          <w:sz w:val="24"/>
          <w:szCs w:val="24"/>
        </w:rPr>
        <w:t>produžen</w:t>
      </w:r>
      <w:r w:rsidR="003F1F8C">
        <w:rPr>
          <w:rFonts w:ascii="Times New Roman" w:hAnsi="Times New Roman"/>
          <w:bCs/>
          <w:sz w:val="24"/>
          <w:szCs w:val="24"/>
        </w:rPr>
        <w:t xml:space="preserve"> do 15. svibnja 2023.</w:t>
      </w:r>
      <w:r w:rsidRPr="00F30481">
        <w:rPr>
          <w:rFonts w:ascii="Times New Roman" w:hAnsi="Times New Roman"/>
          <w:bCs/>
          <w:sz w:val="24"/>
          <w:szCs w:val="24"/>
        </w:rPr>
        <w:t xml:space="preserve"> </w:t>
      </w:r>
    </w:p>
    <w:p w14:paraId="05CD202F" w14:textId="77777777" w:rsidR="009712E2" w:rsidRDefault="009712E2" w:rsidP="00F30481">
      <w:pPr>
        <w:spacing w:line="276" w:lineRule="auto"/>
        <w:ind w:firstLine="360"/>
        <w:rPr>
          <w:rFonts w:ascii="Times New Roman" w:hAnsi="Times New Roman"/>
          <w:bCs/>
          <w:sz w:val="24"/>
          <w:szCs w:val="24"/>
        </w:rPr>
      </w:pPr>
    </w:p>
    <w:p w14:paraId="70EAF389" w14:textId="3C1FD242"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Ministarstvo </w:t>
      </w:r>
      <w:r w:rsidR="00107F42" w:rsidRPr="00F30481">
        <w:rPr>
          <w:rFonts w:ascii="Times New Roman" w:hAnsi="Times New Roman"/>
          <w:bCs/>
          <w:sz w:val="24"/>
          <w:szCs w:val="24"/>
        </w:rPr>
        <w:t xml:space="preserve">je </w:t>
      </w:r>
      <w:r w:rsidRPr="00F30481">
        <w:rPr>
          <w:rFonts w:ascii="Times New Roman" w:hAnsi="Times New Roman"/>
          <w:bCs/>
          <w:sz w:val="24"/>
          <w:szCs w:val="24"/>
        </w:rPr>
        <w:t xml:space="preserve">potom 20. srpnja 2021. raspisalo novi Javni poziv za financiranje najamnine za stambeno zbrinjavanje osoba čije su nekretnine stradale u potresu na području Grada Zagreba, Krapinsko-zagorske županije, Zagrebačke županije, Sisačko-moslavačke županije i Karlovačke županije, a koji je bio otvoren do 30. rujna 2021.. Po navedenom Javnom pozivu zaprimljeno je 135 zahtjeva, a do 31. prosinca 2021. donijeto je 66 pozitivnih rješenja, čime je zamjenskim stanom </w:t>
      </w:r>
      <w:r w:rsidR="00C21AA6">
        <w:rPr>
          <w:rFonts w:ascii="Times New Roman" w:hAnsi="Times New Roman"/>
          <w:bCs/>
          <w:sz w:val="24"/>
          <w:szCs w:val="24"/>
        </w:rPr>
        <w:t xml:space="preserve">stambeno </w:t>
      </w:r>
      <w:r w:rsidRPr="00F30481">
        <w:rPr>
          <w:rFonts w:ascii="Times New Roman" w:hAnsi="Times New Roman"/>
          <w:bCs/>
          <w:sz w:val="24"/>
          <w:szCs w:val="24"/>
        </w:rPr>
        <w:t>zbrinuto 145 osoba.</w:t>
      </w:r>
    </w:p>
    <w:p w14:paraId="008DB5F3" w14:textId="77777777" w:rsidR="00F30481" w:rsidRPr="00F30481" w:rsidRDefault="00F30481" w:rsidP="00F30481">
      <w:pPr>
        <w:spacing w:line="276" w:lineRule="auto"/>
        <w:ind w:firstLine="360"/>
        <w:rPr>
          <w:rFonts w:ascii="Times New Roman" w:hAnsi="Times New Roman"/>
          <w:bCs/>
          <w:sz w:val="24"/>
          <w:szCs w:val="24"/>
        </w:rPr>
      </w:pPr>
    </w:p>
    <w:p w14:paraId="5789E366" w14:textId="2DA51599"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Ministarstvo </w:t>
      </w:r>
      <w:r w:rsidR="00F235FA">
        <w:rPr>
          <w:rFonts w:ascii="Times New Roman" w:hAnsi="Times New Roman"/>
          <w:bCs/>
          <w:sz w:val="24"/>
          <w:szCs w:val="24"/>
        </w:rPr>
        <w:t xml:space="preserve">je </w:t>
      </w:r>
      <w:r w:rsidRPr="00F30481">
        <w:rPr>
          <w:rFonts w:ascii="Times New Roman" w:hAnsi="Times New Roman"/>
          <w:bCs/>
          <w:sz w:val="24"/>
          <w:szCs w:val="24"/>
        </w:rPr>
        <w:t>objavilo 27. listopada 2021. novi Javni poziv za financiranje najamnina za stambeno zbrinjavanje osoba čije su nekretnine stradale u potresima na području Grada Zagreba, Krapinsko-zagorske županije, Zagrebačke županije, Sisačko-moslavačke županije i Karlovačke županije, a koji je bio otvoren do 31. prosinca 2021., a po kojem je zaprimljeno 39 zahtjeva.</w:t>
      </w:r>
    </w:p>
    <w:p w14:paraId="0D62267A" w14:textId="77777777" w:rsidR="00CE2AD6" w:rsidRDefault="00CE2AD6" w:rsidP="00F30481">
      <w:pPr>
        <w:spacing w:line="276" w:lineRule="auto"/>
        <w:ind w:firstLine="360"/>
        <w:rPr>
          <w:rFonts w:ascii="Times New Roman" w:hAnsi="Times New Roman"/>
          <w:bCs/>
          <w:sz w:val="24"/>
          <w:szCs w:val="24"/>
        </w:rPr>
      </w:pPr>
    </w:p>
    <w:p w14:paraId="0695A019" w14:textId="240D7F3A"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Do 31. prosinca 2021., Ministarstvo </w:t>
      </w:r>
      <w:r w:rsidR="00F235FA">
        <w:rPr>
          <w:rFonts w:ascii="Times New Roman" w:hAnsi="Times New Roman"/>
          <w:bCs/>
          <w:sz w:val="24"/>
          <w:szCs w:val="24"/>
        </w:rPr>
        <w:t xml:space="preserve">je </w:t>
      </w:r>
      <w:r w:rsidRPr="00F30481">
        <w:rPr>
          <w:rFonts w:ascii="Times New Roman" w:hAnsi="Times New Roman"/>
          <w:bCs/>
          <w:sz w:val="24"/>
          <w:szCs w:val="24"/>
        </w:rPr>
        <w:t>zaprimilo ukupno 881 zahtjev, od čega su donijeta 522 pozitivna rješenja za financiranjem najamnina, kojima je obuhvaćeno ukupno 1</w:t>
      </w:r>
      <w:r w:rsidR="001E291C">
        <w:rPr>
          <w:rFonts w:ascii="Times New Roman" w:hAnsi="Times New Roman"/>
          <w:bCs/>
          <w:sz w:val="24"/>
          <w:szCs w:val="24"/>
        </w:rPr>
        <w:t>.</w:t>
      </w:r>
      <w:r w:rsidRPr="00F30481">
        <w:rPr>
          <w:rFonts w:ascii="Times New Roman" w:hAnsi="Times New Roman"/>
          <w:bCs/>
          <w:sz w:val="24"/>
          <w:szCs w:val="24"/>
        </w:rPr>
        <w:t>319 osoba čije su nekretnine stradale u razornim potresima, a Ministarstvo je u predmetne svrhe isplatilo iznos od 18,6 milijuna k</w:t>
      </w:r>
      <w:r w:rsidR="001E291C">
        <w:rPr>
          <w:rFonts w:ascii="Times New Roman" w:hAnsi="Times New Roman"/>
          <w:bCs/>
          <w:sz w:val="24"/>
          <w:szCs w:val="24"/>
        </w:rPr>
        <w:t>u</w:t>
      </w:r>
      <w:r w:rsidRPr="00F30481">
        <w:rPr>
          <w:rFonts w:ascii="Times New Roman" w:hAnsi="Times New Roman"/>
          <w:bCs/>
          <w:sz w:val="24"/>
          <w:szCs w:val="24"/>
        </w:rPr>
        <w:t>n</w:t>
      </w:r>
      <w:r w:rsidR="001E291C">
        <w:rPr>
          <w:rFonts w:ascii="Times New Roman" w:hAnsi="Times New Roman"/>
          <w:bCs/>
          <w:sz w:val="24"/>
          <w:szCs w:val="24"/>
        </w:rPr>
        <w:t>a</w:t>
      </w:r>
      <w:r w:rsidRPr="00F30481">
        <w:rPr>
          <w:rFonts w:ascii="Times New Roman" w:hAnsi="Times New Roman"/>
          <w:bCs/>
          <w:sz w:val="24"/>
          <w:szCs w:val="24"/>
        </w:rPr>
        <w:t>.</w:t>
      </w:r>
    </w:p>
    <w:p w14:paraId="352B9628" w14:textId="77777777" w:rsidR="00F30481" w:rsidRPr="00F30481" w:rsidRDefault="00F30481" w:rsidP="00F30481">
      <w:pPr>
        <w:spacing w:line="276" w:lineRule="auto"/>
        <w:ind w:firstLine="360"/>
        <w:rPr>
          <w:rFonts w:ascii="Times New Roman" w:hAnsi="Times New Roman"/>
          <w:bCs/>
          <w:sz w:val="24"/>
          <w:szCs w:val="24"/>
        </w:rPr>
      </w:pPr>
    </w:p>
    <w:p w14:paraId="642C4369" w14:textId="25B6108D" w:rsidR="00F30481" w:rsidRPr="00F30481" w:rsidRDefault="00F30481" w:rsidP="00F25700">
      <w:pPr>
        <w:spacing w:line="276" w:lineRule="auto"/>
        <w:ind w:firstLine="709"/>
        <w:rPr>
          <w:rFonts w:ascii="Times New Roman" w:hAnsi="Times New Roman"/>
          <w:bCs/>
          <w:sz w:val="24"/>
          <w:szCs w:val="24"/>
        </w:rPr>
      </w:pPr>
      <w:r w:rsidRPr="00F30481">
        <w:rPr>
          <w:rFonts w:ascii="Times New Roman" w:hAnsi="Times New Roman"/>
          <w:bCs/>
          <w:sz w:val="24"/>
          <w:szCs w:val="24"/>
        </w:rPr>
        <w:t xml:space="preserve">Osim </w:t>
      </w:r>
      <w:r w:rsidR="00F235FA">
        <w:rPr>
          <w:rFonts w:ascii="Times New Roman" w:hAnsi="Times New Roman"/>
          <w:bCs/>
          <w:sz w:val="24"/>
          <w:szCs w:val="24"/>
        </w:rPr>
        <w:t>navedenog</w:t>
      </w:r>
      <w:r w:rsidR="001E291C">
        <w:rPr>
          <w:rFonts w:ascii="Times New Roman" w:hAnsi="Times New Roman"/>
          <w:bCs/>
          <w:sz w:val="24"/>
          <w:szCs w:val="24"/>
        </w:rPr>
        <w:t>a</w:t>
      </w:r>
      <w:r w:rsidR="00F235FA">
        <w:rPr>
          <w:rFonts w:ascii="Times New Roman" w:hAnsi="Times New Roman"/>
          <w:bCs/>
          <w:sz w:val="24"/>
          <w:szCs w:val="24"/>
        </w:rPr>
        <w:t xml:space="preserve"> troška, Ministarstvo</w:t>
      </w:r>
      <w:r w:rsidRPr="00F30481">
        <w:rPr>
          <w:rFonts w:ascii="Times New Roman" w:hAnsi="Times New Roman"/>
          <w:bCs/>
          <w:sz w:val="24"/>
          <w:szCs w:val="24"/>
        </w:rPr>
        <w:t xml:space="preserve"> financira i troškove smještaja u Hostelu Arena za 192 osobe koje nisu obuhvaćene financiranjem najamnina za zamjenski stan te je u navedenu svrhu do 31.</w:t>
      </w:r>
      <w:r w:rsidR="001E291C">
        <w:rPr>
          <w:rFonts w:ascii="Times New Roman" w:hAnsi="Times New Roman"/>
          <w:bCs/>
          <w:sz w:val="24"/>
          <w:szCs w:val="24"/>
        </w:rPr>
        <w:t xml:space="preserve"> prosinca </w:t>
      </w:r>
      <w:r w:rsidRPr="00F30481">
        <w:rPr>
          <w:rFonts w:ascii="Times New Roman" w:hAnsi="Times New Roman"/>
          <w:bCs/>
          <w:sz w:val="24"/>
          <w:szCs w:val="24"/>
        </w:rPr>
        <w:t>2021. isplaćeno ukupno 11,9 milijuna k</w:t>
      </w:r>
      <w:r w:rsidR="001E291C">
        <w:rPr>
          <w:rFonts w:ascii="Times New Roman" w:hAnsi="Times New Roman"/>
          <w:bCs/>
          <w:sz w:val="24"/>
          <w:szCs w:val="24"/>
        </w:rPr>
        <w:t>u</w:t>
      </w:r>
      <w:r w:rsidRPr="00F30481">
        <w:rPr>
          <w:rFonts w:ascii="Times New Roman" w:hAnsi="Times New Roman"/>
          <w:bCs/>
          <w:sz w:val="24"/>
          <w:szCs w:val="24"/>
        </w:rPr>
        <w:t>n</w:t>
      </w:r>
      <w:r w:rsidR="001E291C">
        <w:rPr>
          <w:rFonts w:ascii="Times New Roman" w:hAnsi="Times New Roman"/>
          <w:bCs/>
          <w:sz w:val="24"/>
          <w:szCs w:val="24"/>
        </w:rPr>
        <w:t>a</w:t>
      </w:r>
      <w:r w:rsidRPr="00F30481">
        <w:rPr>
          <w:rFonts w:ascii="Times New Roman" w:hAnsi="Times New Roman"/>
          <w:bCs/>
          <w:sz w:val="24"/>
          <w:szCs w:val="24"/>
        </w:rPr>
        <w:t>.</w:t>
      </w:r>
    </w:p>
    <w:p w14:paraId="6AFB3143" w14:textId="77777777" w:rsidR="00EB336F" w:rsidRPr="00EB336F" w:rsidRDefault="00EB336F" w:rsidP="004B2636">
      <w:pPr>
        <w:spacing w:line="276" w:lineRule="auto"/>
        <w:ind w:firstLine="360"/>
        <w:rPr>
          <w:rFonts w:ascii="Times New Roman" w:hAnsi="Times New Roman"/>
          <w:bCs/>
          <w:sz w:val="24"/>
          <w:szCs w:val="24"/>
        </w:rPr>
      </w:pPr>
    </w:p>
    <w:p w14:paraId="0780B207" w14:textId="516FB9EB" w:rsidR="00C73BAC" w:rsidRPr="00C73BAC" w:rsidRDefault="00EB336F" w:rsidP="00F25700">
      <w:pPr>
        <w:spacing w:line="276" w:lineRule="auto"/>
        <w:ind w:firstLine="709"/>
        <w:rPr>
          <w:rFonts w:ascii="Times New Roman" w:hAnsi="Times New Roman"/>
          <w:bCs/>
          <w:sz w:val="24"/>
          <w:szCs w:val="24"/>
        </w:rPr>
      </w:pPr>
      <w:r w:rsidRPr="00EB336F">
        <w:rPr>
          <w:rFonts w:ascii="Times New Roman" w:hAnsi="Times New Roman"/>
          <w:bCs/>
          <w:sz w:val="24"/>
          <w:szCs w:val="24"/>
        </w:rPr>
        <w:t xml:space="preserve">U sklopu FSEU i u okviru Poziva „Pružanje privremenog smještaja radi pokrivanja potreba stanovništva pogođenog potresom 22. ožujka 2020. na području </w:t>
      </w:r>
      <w:r w:rsidRPr="00EB336F">
        <w:rPr>
          <w:rFonts w:ascii="Times New Roman" w:hAnsi="Times New Roman"/>
          <w:bCs/>
          <w:sz w:val="24"/>
          <w:szCs w:val="24"/>
        </w:rPr>
        <w:lastRenderedPageBreak/>
        <w:t xml:space="preserve">Grada Zagreba, Krapinsko-zagorske županije i Zagrebačke županije“ osigurana je alokacija od </w:t>
      </w:r>
      <w:r w:rsidR="00C73BAC">
        <w:rPr>
          <w:rFonts w:ascii="Times New Roman" w:hAnsi="Times New Roman"/>
          <w:bCs/>
          <w:sz w:val="24"/>
          <w:szCs w:val="24"/>
        </w:rPr>
        <w:t>53</w:t>
      </w:r>
      <w:r w:rsidRPr="00EB336F">
        <w:rPr>
          <w:rFonts w:ascii="Times New Roman" w:hAnsi="Times New Roman"/>
          <w:bCs/>
          <w:sz w:val="24"/>
          <w:szCs w:val="24"/>
        </w:rPr>
        <w:t>.300.000,00 k</w:t>
      </w:r>
      <w:r w:rsidR="00D614D3">
        <w:rPr>
          <w:rFonts w:ascii="Times New Roman" w:hAnsi="Times New Roman"/>
          <w:bCs/>
          <w:sz w:val="24"/>
          <w:szCs w:val="24"/>
        </w:rPr>
        <w:t>u</w:t>
      </w:r>
      <w:r w:rsidRPr="00EB336F">
        <w:rPr>
          <w:rFonts w:ascii="Times New Roman" w:hAnsi="Times New Roman"/>
          <w:bCs/>
          <w:sz w:val="24"/>
          <w:szCs w:val="24"/>
        </w:rPr>
        <w:t>n</w:t>
      </w:r>
      <w:r w:rsidR="00D614D3">
        <w:rPr>
          <w:rFonts w:ascii="Times New Roman" w:hAnsi="Times New Roman"/>
          <w:bCs/>
          <w:sz w:val="24"/>
          <w:szCs w:val="24"/>
        </w:rPr>
        <w:t>a</w:t>
      </w:r>
      <w:r w:rsidRPr="00EB336F">
        <w:rPr>
          <w:rFonts w:ascii="Times New Roman" w:hAnsi="Times New Roman"/>
          <w:bCs/>
          <w:sz w:val="24"/>
          <w:szCs w:val="24"/>
        </w:rPr>
        <w:t xml:space="preserve">. U 2021. godini zaprimljeno je i ugovoreno </w:t>
      </w:r>
      <w:r w:rsidR="00D614D3">
        <w:rPr>
          <w:rFonts w:ascii="Times New Roman" w:hAnsi="Times New Roman"/>
          <w:bCs/>
          <w:sz w:val="24"/>
          <w:szCs w:val="24"/>
        </w:rPr>
        <w:t>pet</w:t>
      </w:r>
      <w:r w:rsidRPr="00EB336F">
        <w:rPr>
          <w:rFonts w:ascii="Times New Roman" w:hAnsi="Times New Roman"/>
          <w:bCs/>
          <w:sz w:val="24"/>
          <w:szCs w:val="24"/>
        </w:rPr>
        <w:t xml:space="preserve"> projektnih prijedloga u iznosu od 69</w:t>
      </w:r>
      <w:r w:rsidR="00C73BAC">
        <w:rPr>
          <w:rFonts w:ascii="Times New Roman" w:hAnsi="Times New Roman"/>
          <w:bCs/>
          <w:sz w:val="24"/>
          <w:szCs w:val="24"/>
        </w:rPr>
        <w:t>,2 milijuna k</w:t>
      </w:r>
      <w:r w:rsidR="00D614D3">
        <w:rPr>
          <w:rFonts w:ascii="Times New Roman" w:hAnsi="Times New Roman"/>
          <w:bCs/>
          <w:sz w:val="24"/>
          <w:szCs w:val="24"/>
        </w:rPr>
        <w:t>u</w:t>
      </w:r>
      <w:r w:rsidR="00C73BAC">
        <w:rPr>
          <w:rFonts w:ascii="Times New Roman" w:hAnsi="Times New Roman"/>
          <w:bCs/>
          <w:sz w:val="24"/>
          <w:szCs w:val="24"/>
        </w:rPr>
        <w:t>n</w:t>
      </w:r>
      <w:r w:rsidR="00D614D3">
        <w:rPr>
          <w:rFonts w:ascii="Times New Roman" w:hAnsi="Times New Roman"/>
          <w:bCs/>
          <w:sz w:val="24"/>
          <w:szCs w:val="24"/>
        </w:rPr>
        <w:t>a</w:t>
      </w:r>
      <w:r w:rsidRPr="00EB336F">
        <w:rPr>
          <w:rFonts w:ascii="Times New Roman" w:hAnsi="Times New Roman"/>
          <w:bCs/>
          <w:sz w:val="24"/>
          <w:szCs w:val="24"/>
        </w:rPr>
        <w:t>. Do 31.</w:t>
      </w:r>
      <w:r w:rsidR="00BB544D">
        <w:rPr>
          <w:rFonts w:ascii="Times New Roman" w:hAnsi="Times New Roman"/>
          <w:bCs/>
          <w:sz w:val="24"/>
          <w:szCs w:val="24"/>
        </w:rPr>
        <w:t xml:space="preserve"> prosinca 202</w:t>
      </w:r>
      <w:r w:rsidRPr="00EB336F">
        <w:rPr>
          <w:rFonts w:ascii="Times New Roman" w:hAnsi="Times New Roman"/>
          <w:bCs/>
          <w:sz w:val="24"/>
          <w:szCs w:val="24"/>
        </w:rPr>
        <w:t xml:space="preserve">1. zaprimljeno je </w:t>
      </w:r>
      <w:r w:rsidR="00D614D3">
        <w:rPr>
          <w:rFonts w:ascii="Times New Roman" w:hAnsi="Times New Roman"/>
          <w:bCs/>
          <w:sz w:val="24"/>
          <w:szCs w:val="24"/>
        </w:rPr>
        <w:t>šest</w:t>
      </w:r>
      <w:r w:rsidRPr="00EB336F">
        <w:rPr>
          <w:rFonts w:ascii="Times New Roman" w:hAnsi="Times New Roman"/>
          <w:bCs/>
          <w:sz w:val="24"/>
          <w:szCs w:val="24"/>
        </w:rPr>
        <w:t xml:space="preserve"> ZNS-ova u vrijednosti </w:t>
      </w:r>
      <w:r w:rsidR="00C73BAC" w:rsidRPr="00C73BAC">
        <w:rPr>
          <w:rFonts w:ascii="Times New Roman" w:hAnsi="Times New Roman"/>
          <w:bCs/>
          <w:sz w:val="24"/>
          <w:szCs w:val="24"/>
        </w:rPr>
        <w:t>20,6 milijuna k</w:t>
      </w:r>
      <w:r w:rsidR="00D614D3">
        <w:rPr>
          <w:rFonts w:ascii="Times New Roman" w:hAnsi="Times New Roman"/>
          <w:bCs/>
          <w:sz w:val="24"/>
          <w:szCs w:val="24"/>
        </w:rPr>
        <w:t>u</w:t>
      </w:r>
      <w:r w:rsidR="00C73BAC" w:rsidRPr="00C73BAC">
        <w:rPr>
          <w:rFonts w:ascii="Times New Roman" w:hAnsi="Times New Roman"/>
          <w:bCs/>
          <w:sz w:val="24"/>
          <w:szCs w:val="24"/>
        </w:rPr>
        <w:t>n</w:t>
      </w:r>
      <w:r w:rsidR="00D614D3">
        <w:rPr>
          <w:rFonts w:ascii="Times New Roman" w:hAnsi="Times New Roman"/>
          <w:bCs/>
          <w:sz w:val="24"/>
          <w:szCs w:val="24"/>
        </w:rPr>
        <w:t>a</w:t>
      </w:r>
      <w:r w:rsidR="00C73BAC" w:rsidRPr="00C73BAC">
        <w:rPr>
          <w:rFonts w:ascii="Times New Roman" w:hAnsi="Times New Roman"/>
          <w:bCs/>
          <w:sz w:val="24"/>
          <w:szCs w:val="24"/>
        </w:rPr>
        <w:t>, a isplaćeno je 20,5 milijuna k</w:t>
      </w:r>
      <w:r w:rsidR="00D614D3">
        <w:rPr>
          <w:rFonts w:ascii="Times New Roman" w:hAnsi="Times New Roman"/>
          <w:bCs/>
          <w:sz w:val="24"/>
          <w:szCs w:val="24"/>
        </w:rPr>
        <w:t>u</w:t>
      </w:r>
      <w:r w:rsidR="00C73BAC" w:rsidRPr="00C73BAC">
        <w:rPr>
          <w:rFonts w:ascii="Times New Roman" w:hAnsi="Times New Roman"/>
          <w:bCs/>
          <w:sz w:val="24"/>
          <w:szCs w:val="24"/>
        </w:rPr>
        <w:t>n</w:t>
      </w:r>
      <w:r w:rsidR="00D614D3">
        <w:rPr>
          <w:rFonts w:ascii="Times New Roman" w:hAnsi="Times New Roman"/>
          <w:bCs/>
          <w:sz w:val="24"/>
          <w:szCs w:val="24"/>
        </w:rPr>
        <w:t>a</w:t>
      </w:r>
      <w:r w:rsidR="001D02F8">
        <w:rPr>
          <w:rFonts w:ascii="Times New Roman" w:hAnsi="Times New Roman"/>
          <w:bCs/>
          <w:sz w:val="24"/>
          <w:szCs w:val="24"/>
        </w:rPr>
        <w:t>.</w:t>
      </w:r>
    </w:p>
    <w:p w14:paraId="2EECE47D" w14:textId="05C8E833" w:rsidR="001A25ED" w:rsidRDefault="001A25ED" w:rsidP="004B2636">
      <w:pPr>
        <w:spacing w:line="276" w:lineRule="auto"/>
        <w:ind w:firstLine="360"/>
        <w:rPr>
          <w:rFonts w:ascii="Times New Roman" w:hAnsi="Times New Roman"/>
          <w:bCs/>
          <w:sz w:val="24"/>
          <w:szCs w:val="24"/>
        </w:rPr>
      </w:pPr>
    </w:p>
    <w:p w14:paraId="4DB2C8BC" w14:textId="5484C60D" w:rsidR="001A25ED" w:rsidRPr="001A25ED" w:rsidRDefault="001A25ED" w:rsidP="00F25700">
      <w:pPr>
        <w:spacing w:line="276" w:lineRule="auto"/>
        <w:ind w:firstLine="709"/>
        <w:rPr>
          <w:rFonts w:ascii="Times New Roman" w:hAnsi="Times New Roman"/>
          <w:bCs/>
          <w:sz w:val="24"/>
          <w:szCs w:val="24"/>
        </w:rPr>
      </w:pPr>
      <w:r w:rsidRPr="001A25ED">
        <w:rPr>
          <w:rFonts w:ascii="Times New Roman" w:hAnsi="Times New Roman"/>
          <w:bCs/>
          <w:sz w:val="24"/>
          <w:szCs w:val="24"/>
        </w:rPr>
        <w:t>Temeljem Zaključka Vlade Republike Hrvatske, KLASA: 022-03/21-07/03, URBROJ:</w:t>
      </w:r>
      <w:r w:rsidR="00AD2031">
        <w:rPr>
          <w:rFonts w:ascii="Times New Roman" w:hAnsi="Times New Roman"/>
          <w:bCs/>
          <w:sz w:val="24"/>
          <w:szCs w:val="24"/>
        </w:rPr>
        <w:t xml:space="preserve"> </w:t>
      </w:r>
      <w:r w:rsidRPr="001A25ED">
        <w:rPr>
          <w:rFonts w:ascii="Times New Roman" w:hAnsi="Times New Roman"/>
          <w:bCs/>
          <w:sz w:val="24"/>
          <w:szCs w:val="24"/>
        </w:rPr>
        <w:t>50301-04/12-21-1</w:t>
      </w:r>
      <w:r w:rsidR="00AD2031">
        <w:rPr>
          <w:rFonts w:ascii="Times New Roman" w:hAnsi="Times New Roman"/>
          <w:bCs/>
          <w:sz w:val="24"/>
          <w:szCs w:val="24"/>
        </w:rPr>
        <w:t>,</w:t>
      </w:r>
      <w:r w:rsidRPr="001A25ED">
        <w:rPr>
          <w:rFonts w:ascii="Times New Roman" w:hAnsi="Times New Roman"/>
          <w:bCs/>
          <w:sz w:val="24"/>
          <w:szCs w:val="24"/>
        </w:rPr>
        <w:t xml:space="preserve"> od 4.</w:t>
      </w:r>
      <w:r>
        <w:rPr>
          <w:rFonts w:ascii="Times New Roman" w:hAnsi="Times New Roman"/>
          <w:bCs/>
          <w:sz w:val="24"/>
          <w:szCs w:val="24"/>
        </w:rPr>
        <w:t xml:space="preserve"> siječnja </w:t>
      </w:r>
      <w:r w:rsidRPr="001A25ED">
        <w:rPr>
          <w:rFonts w:ascii="Times New Roman" w:hAnsi="Times New Roman"/>
          <w:bCs/>
          <w:sz w:val="24"/>
          <w:szCs w:val="24"/>
        </w:rPr>
        <w:t xml:space="preserve">2021., Središnji državni ured je sve raspoložive stambene jedinice kojima upravlja stavio na raspolaganje stradalnicima potresa kao privremeni smještaj dok se objekti u njihovu vlasništvu ne dovedu u funkciju stanovanja. </w:t>
      </w:r>
    </w:p>
    <w:p w14:paraId="5CF1B471" w14:textId="77777777" w:rsidR="001A25ED" w:rsidRDefault="001A25ED" w:rsidP="001A25ED">
      <w:pPr>
        <w:spacing w:line="276" w:lineRule="auto"/>
        <w:ind w:firstLine="360"/>
        <w:rPr>
          <w:rFonts w:ascii="Times New Roman" w:hAnsi="Times New Roman"/>
          <w:bCs/>
          <w:sz w:val="24"/>
          <w:szCs w:val="24"/>
        </w:rPr>
      </w:pPr>
    </w:p>
    <w:p w14:paraId="5ECBB447" w14:textId="0B5EC117" w:rsidR="001A25ED" w:rsidRPr="001A25ED" w:rsidRDefault="001A25ED" w:rsidP="00F25700">
      <w:pPr>
        <w:spacing w:line="276" w:lineRule="auto"/>
        <w:ind w:firstLine="709"/>
        <w:rPr>
          <w:rFonts w:ascii="Times New Roman" w:hAnsi="Times New Roman"/>
          <w:bCs/>
          <w:sz w:val="24"/>
          <w:szCs w:val="24"/>
        </w:rPr>
      </w:pPr>
      <w:r w:rsidRPr="001A25ED">
        <w:rPr>
          <w:rFonts w:ascii="Times New Roman" w:hAnsi="Times New Roman"/>
          <w:bCs/>
          <w:sz w:val="24"/>
          <w:szCs w:val="24"/>
        </w:rPr>
        <w:t>Do kraja 2021. godine odobren je privremeni smještaj u ukupno 98 stanova koji su u vlasništvu R</w:t>
      </w:r>
      <w:r>
        <w:rPr>
          <w:rFonts w:ascii="Times New Roman" w:hAnsi="Times New Roman"/>
          <w:bCs/>
          <w:sz w:val="24"/>
          <w:szCs w:val="24"/>
        </w:rPr>
        <w:t xml:space="preserve">epublike </w:t>
      </w:r>
      <w:r w:rsidRPr="001A25ED">
        <w:rPr>
          <w:rFonts w:ascii="Times New Roman" w:hAnsi="Times New Roman"/>
          <w:bCs/>
          <w:sz w:val="24"/>
          <w:szCs w:val="24"/>
        </w:rPr>
        <w:t>H</w:t>
      </w:r>
      <w:r>
        <w:rPr>
          <w:rFonts w:ascii="Times New Roman" w:hAnsi="Times New Roman"/>
          <w:bCs/>
          <w:sz w:val="24"/>
          <w:szCs w:val="24"/>
        </w:rPr>
        <w:t>rvatske</w:t>
      </w:r>
      <w:r w:rsidRPr="001A25ED">
        <w:rPr>
          <w:rFonts w:ascii="Times New Roman" w:hAnsi="Times New Roman"/>
          <w:bCs/>
          <w:sz w:val="24"/>
          <w:szCs w:val="24"/>
        </w:rPr>
        <w:t xml:space="preserve"> i kojima upravlja Središnji državni ured. Svi su stanovi opremljeni osnovnim namještajem i aparatima bijele tehnike. Na taj način privremeno je u državnim stanovima </w:t>
      </w:r>
      <w:r w:rsidR="00FC624F">
        <w:rPr>
          <w:rFonts w:ascii="Times New Roman" w:hAnsi="Times New Roman"/>
          <w:bCs/>
          <w:sz w:val="24"/>
          <w:szCs w:val="24"/>
        </w:rPr>
        <w:t xml:space="preserve">stambeno </w:t>
      </w:r>
      <w:r w:rsidRPr="001A25ED">
        <w:rPr>
          <w:rFonts w:ascii="Times New Roman" w:hAnsi="Times New Roman"/>
          <w:bCs/>
          <w:sz w:val="24"/>
          <w:szCs w:val="24"/>
        </w:rPr>
        <w:t xml:space="preserve">zbrinuta 271 osoba. </w:t>
      </w:r>
    </w:p>
    <w:p w14:paraId="1481A720" w14:textId="77777777" w:rsidR="001A25ED" w:rsidRDefault="001A25ED" w:rsidP="001A25ED">
      <w:pPr>
        <w:spacing w:line="276" w:lineRule="auto"/>
        <w:ind w:firstLine="360"/>
        <w:rPr>
          <w:rFonts w:ascii="Times New Roman" w:hAnsi="Times New Roman"/>
          <w:bCs/>
          <w:sz w:val="24"/>
          <w:szCs w:val="24"/>
        </w:rPr>
      </w:pPr>
    </w:p>
    <w:p w14:paraId="47CFFBC8" w14:textId="6F225E1E" w:rsidR="001A25ED" w:rsidRPr="001A25ED" w:rsidRDefault="001A25ED" w:rsidP="00F25700">
      <w:pPr>
        <w:spacing w:line="276" w:lineRule="auto"/>
        <w:ind w:firstLine="709"/>
        <w:rPr>
          <w:rFonts w:ascii="Times New Roman" w:hAnsi="Times New Roman"/>
          <w:bCs/>
          <w:sz w:val="24"/>
          <w:szCs w:val="24"/>
        </w:rPr>
      </w:pPr>
      <w:r w:rsidRPr="001A25ED">
        <w:rPr>
          <w:rFonts w:ascii="Times New Roman" w:hAnsi="Times New Roman"/>
          <w:bCs/>
          <w:sz w:val="24"/>
          <w:szCs w:val="24"/>
        </w:rPr>
        <w:t>Za vrijeme korištenja privremenog smještaja ove su osobe oslobođene plaćanja najma i režija, a pravo ostvaruju dok im se ne obnovi u potresu uništen stan/ kuća ili dok korištenje ne prestane iz drugih razloga.</w:t>
      </w:r>
    </w:p>
    <w:p w14:paraId="38CE8894" w14:textId="77777777" w:rsidR="001A25ED" w:rsidRDefault="001A25ED" w:rsidP="001A25ED">
      <w:pPr>
        <w:spacing w:line="276" w:lineRule="auto"/>
        <w:ind w:firstLine="360"/>
        <w:rPr>
          <w:rFonts w:ascii="Times New Roman" w:hAnsi="Times New Roman"/>
          <w:bCs/>
          <w:sz w:val="24"/>
          <w:szCs w:val="24"/>
        </w:rPr>
      </w:pPr>
    </w:p>
    <w:p w14:paraId="10FB0864" w14:textId="58F263A1" w:rsidR="001A25ED" w:rsidRPr="001A25ED" w:rsidRDefault="001A25ED" w:rsidP="00F25700">
      <w:pPr>
        <w:spacing w:line="276" w:lineRule="auto"/>
        <w:ind w:firstLine="709"/>
        <w:rPr>
          <w:rFonts w:ascii="Times New Roman" w:hAnsi="Times New Roman"/>
          <w:bCs/>
          <w:sz w:val="24"/>
          <w:szCs w:val="24"/>
        </w:rPr>
      </w:pPr>
      <w:r w:rsidRPr="001A25ED">
        <w:rPr>
          <w:rFonts w:ascii="Times New Roman" w:hAnsi="Times New Roman"/>
          <w:bCs/>
          <w:sz w:val="24"/>
          <w:szCs w:val="24"/>
        </w:rPr>
        <w:t xml:space="preserve">Također, od stupanja na snagu </w:t>
      </w:r>
      <w:r w:rsidR="00FC624F">
        <w:rPr>
          <w:rFonts w:ascii="Times New Roman" w:hAnsi="Times New Roman"/>
          <w:bCs/>
          <w:sz w:val="24"/>
          <w:szCs w:val="24"/>
        </w:rPr>
        <w:t xml:space="preserve">novele </w:t>
      </w:r>
      <w:r w:rsidRPr="001A25ED">
        <w:rPr>
          <w:rFonts w:ascii="Times New Roman" w:hAnsi="Times New Roman"/>
          <w:bCs/>
          <w:sz w:val="24"/>
          <w:szCs w:val="24"/>
        </w:rPr>
        <w:t>Zakona o obnovi, u nadležnosti Središnjeg državnog ureda je privremeno stambeno zbrinjavanje osoba pogođenih potresom, u privremenim, pokretnim i montažnim objektima, na području na kojem je proglašena katastrofa.</w:t>
      </w:r>
    </w:p>
    <w:p w14:paraId="7B46487E" w14:textId="77777777" w:rsidR="00955AE9" w:rsidRPr="00955AE9" w:rsidRDefault="00955AE9" w:rsidP="00955AE9">
      <w:pPr>
        <w:spacing w:line="276" w:lineRule="auto"/>
        <w:ind w:firstLine="360"/>
        <w:rPr>
          <w:rFonts w:ascii="Times New Roman" w:hAnsi="Times New Roman"/>
          <w:bCs/>
          <w:sz w:val="24"/>
          <w:szCs w:val="24"/>
        </w:rPr>
      </w:pPr>
    </w:p>
    <w:p w14:paraId="52580CD2" w14:textId="65E4ECC1"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 xml:space="preserve">Zakonom o izmjenama i dopunama Zakona o obnovi </w:t>
      </w:r>
      <w:r w:rsidR="002E1FD8" w:rsidRPr="004E6267">
        <w:rPr>
          <w:rFonts w:ascii="Times New Roman" w:hAnsi="Times New Roman"/>
          <w:sz w:val="24"/>
          <w:szCs w:val="24"/>
        </w:rPr>
        <w:t xml:space="preserve">zgrada oštećenih potresom na području Grada Zagreba, Krapinsko-zagorske županije, Zagrebačke županije, Sisačko-moslavačke županije i Karlovačke županije </w:t>
      </w:r>
      <w:r w:rsidR="000A2DEC">
        <w:rPr>
          <w:rFonts w:ascii="Times New Roman" w:hAnsi="Times New Roman"/>
          <w:bCs/>
          <w:sz w:val="24"/>
          <w:szCs w:val="24"/>
        </w:rPr>
        <w:t>(„</w:t>
      </w:r>
      <w:r w:rsidRPr="00955AE9">
        <w:rPr>
          <w:rFonts w:ascii="Times New Roman" w:hAnsi="Times New Roman"/>
          <w:bCs/>
          <w:sz w:val="24"/>
          <w:szCs w:val="24"/>
        </w:rPr>
        <w:t>N</w:t>
      </w:r>
      <w:r w:rsidR="000A2DEC">
        <w:rPr>
          <w:rFonts w:ascii="Times New Roman" w:hAnsi="Times New Roman"/>
          <w:bCs/>
          <w:sz w:val="24"/>
          <w:szCs w:val="24"/>
        </w:rPr>
        <w:t xml:space="preserve">arodne novine“, broj </w:t>
      </w:r>
      <w:r w:rsidRPr="00955AE9">
        <w:rPr>
          <w:rFonts w:ascii="Times New Roman" w:hAnsi="Times New Roman"/>
          <w:bCs/>
          <w:sz w:val="24"/>
          <w:szCs w:val="24"/>
        </w:rPr>
        <w:t>10/21</w:t>
      </w:r>
      <w:r w:rsidR="002E1FD8">
        <w:rPr>
          <w:rFonts w:ascii="Times New Roman" w:hAnsi="Times New Roman"/>
          <w:bCs/>
          <w:sz w:val="24"/>
          <w:szCs w:val="24"/>
        </w:rPr>
        <w:t>.)</w:t>
      </w:r>
      <w:r w:rsidRPr="00955AE9">
        <w:rPr>
          <w:rFonts w:ascii="Times New Roman" w:hAnsi="Times New Roman"/>
          <w:bCs/>
          <w:sz w:val="24"/>
          <w:szCs w:val="24"/>
        </w:rPr>
        <w:t xml:space="preserve">, </w:t>
      </w:r>
      <w:r w:rsidR="002E1FD8">
        <w:rPr>
          <w:rFonts w:ascii="Times New Roman" w:hAnsi="Times New Roman"/>
          <w:bCs/>
          <w:sz w:val="24"/>
          <w:szCs w:val="24"/>
        </w:rPr>
        <w:t xml:space="preserve">odnosno člankom 19. kojim se dodaje članak </w:t>
      </w:r>
      <w:r w:rsidRPr="00955AE9">
        <w:rPr>
          <w:rFonts w:ascii="Times New Roman" w:hAnsi="Times New Roman"/>
          <w:bCs/>
          <w:sz w:val="24"/>
          <w:szCs w:val="24"/>
        </w:rPr>
        <w:t>51</w:t>
      </w:r>
      <w:r w:rsidR="000A2DEC">
        <w:rPr>
          <w:rFonts w:ascii="Times New Roman" w:hAnsi="Times New Roman"/>
          <w:bCs/>
          <w:sz w:val="24"/>
          <w:szCs w:val="24"/>
        </w:rPr>
        <w:t>.</w:t>
      </w:r>
      <w:r w:rsidRPr="00955AE9">
        <w:rPr>
          <w:rFonts w:ascii="Times New Roman" w:hAnsi="Times New Roman"/>
          <w:bCs/>
          <w:sz w:val="24"/>
          <w:szCs w:val="24"/>
        </w:rPr>
        <w:t xml:space="preserve">a </w:t>
      </w:r>
      <w:r w:rsidR="000A2DEC">
        <w:rPr>
          <w:rFonts w:ascii="Times New Roman" w:hAnsi="Times New Roman"/>
          <w:bCs/>
          <w:sz w:val="24"/>
          <w:szCs w:val="24"/>
        </w:rPr>
        <w:t>propisano je</w:t>
      </w:r>
      <w:r w:rsidRPr="00955AE9">
        <w:rPr>
          <w:rFonts w:ascii="Times New Roman" w:hAnsi="Times New Roman"/>
          <w:bCs/>
          <w:sz w:val="24"/>
          <w:szCs w:val="24"/>
        </w:rPr>
        <w:t xml:space="preserve"> da su </w:t>
      </w:r>
      <w:r w:rsidR="000A2DEC">
        <w:rPr>
          <w:rFonts w:ascii="Times New Roman" w:hAnsi="Times New Roman"/>
          <w:bCs/>
          <w:sz w:val="24"/>
          <w:szCs w:val="24"/>
        </w:rPr>
        <w:t>j</w:t>
      </w:r>
      <w:r w:rsidRPr="00955AE9">
        <w:rPr>
          <w:rFonts w:ascii="Times New Roman" w:hAnsi="Times New Roman"/>
          <w:bCs/>
          <w:sz w:val="24"/>
          <w:szCs w:val="24"/>
        </w:rPr>
        <w:t xml:space="preserve">edinice lokalne i područne </w:t>
      </w:r>
      <w:r w:rsidR="001F188A">
        <w:rPr>
          <w:rFonts w:ascii="Times New Roman" w:hAnsi="Times New Roman"/>
          <w:bCs/>
          <w:sz w:val="24"/>
          <w:szCs w:val="24"/>
        </w:rPr>
        <w:t xml:space="preserve">(regionalne) </w:t>
      </w:r>
      <w:r w:rsidRPr="00955AE9">
        <w:rPr>
          <w:rFonts w:ascii="Times New Roman" w:hAnsi="Times New Roman"/>
          <w:bCs/>
          <w:sz w:val="24"/>
          <w:szCs w:val="24"/>
        </w:rPr>
        <w:t>samouprave dužne utvrditi osobe kojima je potrebno privremeno stambeno zbrinjavanje, utvrditi redoslijed i prioritete stambenog zbrinjavanja te to bez odgode dostaviti Fondu za obnovu.</w:t>
      </w:r>
    </w:p>
    <w:p w14:paraId="16F0C8A8" w14:textId="77777777" w:rsidR="00955AE9" w:rsidRPr="00955AE9" w:rsidRDefault="00955AE9" w:rsidP="00955AE9">
      <w:pPr>
        <w:spacing w:line="276" w:lineRule="auto"/>
        <w:ind w:firstLine="360"/>
        <w:rPr>
          <w:rFonts w:ascii="Times New Roman" w:hAnsi="Times New Roman"/>
          <w:bCs/>
          <w:sz w:val="24"/>
          <w:szCs w:val="24"/>
        </w:rPr>
      </w:pPr>
    </w:p>
    <w:p w14:paraId="2E4E8BE1" w14:textId="47A5D07F"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 xml:space="preserve">Fond za obnovu je pokrenuo postupak nabave te </w:t>
      </w:r>
      <w:r w:rsidR="001F188A">
        <w:rPr>
          <w:rFonts w:ascii="Times New Roman" w:hAnsi="Times New Roman"/>
          <w:bCs/>
          <w:sz w:val="24"/>
          <w:szCs w:val="24"/>
        </w:rPr>
        <w:t xml:space="preserve">je </w:t>
      </w:r>
      <w:r w:rsidRPr="00955AE9">
        <w:rPr>
          <w:rFonts w:ascii="Times New Roman" w:hAnsi="Times New Roman"/>
          <w:bCs/>
          <w:sz w:val="24"/>
          <w:szCs w:val="24"/>
        </w:rPr>
        <w:t xml:space="preserve">30. </w:t>
      </w:r>
      <w:r w:rsidRPr="0077733F">
        <w:rPr>
          <w:rFonts w:ascii="Times New Roman" w:hAnsi="Times New Roman"/>
          <w:bCs/>
          <w:sz w:val="24"/>
          <w:szCs w:val="24"/>
        </w:rPr>
        <w:t>lipnja 202</w:t>
      </w:r>
      <w:r w:rsidR="00FC6554" w:rsidRPr="0077733F">
        <w:rPr>
          <w:rFonts w:ascii="Times New Roman" w:hAnsi="Times New Roman"/>
          <w:bCs/>
          <w:sz w:val="24"/>
          <w:szCs w:val="24"/>
        </w:rPr>
        <w:t>1</w:t>
      </w:r>
      <w:r w:rsidRPr="0077733F">
        <w:rPr>
          <w:rFonts w:ascii="Times New Roman" w:hAnsi="Times New Roman"/>
          <w:bCs/>
          <w:sz w:val="24"/>
          <w:szCs w:val="24"/>
        </w:rPr>
        <w:t xml:space="preserve">. </w:t>
      </w:r>
      <w:r w:rsidRPr="00955AE9">
        <w:rPr>
          <w:rFonts w:ascii="Times New Roman" w:hAnsi="Times New Roman"/>
          <w:bCs/>
          <w:sz w:val="24"/>
          <w:szCs w:val="24"/>
        </w:rPr>
        <w:t>sklopio Ugovor za uslugu operativne koordinacije privremenog zbrinjavanja. Na sastanku Stožera civilne zaštite R</w:t>
      </w:r>
      <w:r w:rsidR="00296B0B">
        <w:rPr>
          <w:rFonts w:ascii="Times New Roman" w:hAnsi="Times New Roman"/>
          <w:bCs/>
          <w:sz w:val="24"/>
          <w:szCs w:val="24"/>
        </w:rPr>
        <w:t xml:space="preserve">epublike </w:t>
      </w:r>
      <w:r w:rsidRPr="00955AE9">
        <w:rPr>
          <w:rFonts w:ascii="Times New Roman" w:hAnsi="Times New Roman"/>
          <w:bCs/>
          <w:sz w:val="24"/>
          <w:szCs w:val="24"/>
        </w:rPr>
        <w:t>H</w:t>
      </w:r>
      <w:r w:rsidR="00296B0B">
        <w:rPr>
          <w:rFonts w:ascii="Times New Roman" w:hAnsi="Times New Roman"/>
          <w:bCs/>
          <w:sz w:val="24"/>
          <w:szCs w:val="24"/>
        </w:rPr>
        <w:t>rvatske</w:t>
      </w:r>
      <w:r w:rsidRPr="00955AE9">
        <w:rPr>
          <w:rFonts w:ascii="Times New Roman" w:hAnsi="Times New Roman"/>
          <w:bCs/>
          <w:sz w:val="24"/>
          <w:szCs w:val="24"/>
        </w:rPr>
        <w:t xml:space="preserve">  24. kolovoza 2021. donesen zaključak da će na dan 1. listopada 2021. Fond za obnovu potpuno preuzeti upravljanje sa 2.030 mobilnih stambenih jedinica (</w:t>
      </w:r>
      <w:r w:rsidR="00296B0B">
        <w:rPr>
          <w:rFonts w:ascii="Times New Roman" w:hAnsi="Times New Roman"/>
          <w:bCs/>
          <w:sz w:val="24"/>
          <w:szCs w:val="24"/>
        </w:rPr>
        <w:t xml:space="preserve">u </w:t>
      </w:r>
      <w:r w:rsidRPr="00955AE9">
        <w:rPr>
          <w:rFonts w:ascii="Times New Roman" w:hAnsi="Times New Roman"/>
          <w:bCs/>
          <w:sz w:val="24"/>
          <w:szCs w:val="24"/>
        </w:rPr>
        <w:t>dalj</w:t>
      </w:r>
      <w:r w:rsidR="00296B0B">
        <w:rPr>
          <w:rFonts w:ascii="Times New Roman" w:hAnsi="Times New Roman"/>
          <w:bCs/>
          <w:sz w:val="24"/>
          <w:szCs w:val="24"/>
        </w:rPr>
        <w:t>nj</w:t>
      </w:r>
      <w:r w:rsidRPr="00955AE9">
        <w:rPr>
          <w:rFonts w:ascii="Times New Roman" w:hAnsi="Times New Roman"/>
          <w:bCs/>
          <w:sz w:val="24"/>
          <w:szCs w:val="24"/>
        </w:rPr>
        <w:t>e</w:t>
      </w:r>
      <w:r w:rsidR="00296B0B">
        <w:rPr>
          <w:rFonts w:ascii="Times New Roman" w:hAnsi="Times New Roman"/>
          <w:bCs/>
          <w:sz w:val="24"/>
          <w:szCs w:val="24"/>
        </w:rPr>
        <w:t>m</w:t>
      </w:r>
      <w:r w:rsidRPr="00955AE9">
        <w:rPr>
          <w:rFonts w:ascii="Times New Roman" w:hAnsi="Times New Roman"/>
          <w:bCs/>
          <w:sz w:val="24"/>
          <w:szCs w:val="24"/>
        </w:rPr>
        <w:t xml:space="preserve"> tekstu: MSJ) s područja Sisačko moslavačke županije.</w:t>
      </w:r>
    </w:p>
    <w:p w14:paraId="16590F15" w14:textId="77777777" w:rsidR="00955AE9" w:rsidRPr="00955AE9" w:rsidRDefault="00955AE9" w:rsidP="00955AE9">
      <w:pPr>
        <w:spacing w:line="276" w:lineRule="auto"/>
        <w:ind w:firstLine="360"/>
        <w:rPr>
          <w:rFonts w:ascii="Times New Roman" w:hAnsi="Times New Roman"/>
          <w:bCs/>
          <w:sz w:val="24"/>
          <w:szCs w:val="24"/>
        </w:rPr>
      </w:pPr>
    </w:p>
    <w:p w14:paraId="71A45205" w14:textId="2CCA57BF" w:rsidR="00955AE9" w:rsidRPr="009E0574"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Fond</w:t>
      </w:r>
      <w:r w:rsidR="00296B0B">
        <w:rPr>
          <w:rFonts w:ascii="Times New Roman" w:hAnsi="Times New Roman"/>
          <w:bCs/>
          <w:sz w:val="24"/>
          <w:szCs w:val="24"/>
        </w:rPr>
        <w:t xml:space="preserve"> za </w:t>
      </w:r>
      <w:r w:rsidR="00296B0B" w:rsidRPr="009E0574">
        <w:rPr>
          <w:rFonts w:ascii="Times New Roman" w:hAnsi="Times New Roman"/>
          <w:bCs/>
          <w:sz w:val="24"/>
          <w:szCs w:val="24"/>
        </w:rPr>
        <w:t>obnovu</w:t>
      </w:r>
      <w:r w:rsidRPr="009E0574">
        <w:rPr>
          <w:rFonts w:ascii="Times New Roman" w:hAnsi="Times New Roman"/>
          <w:bCs/>
          <w:sz w:val="24"/>
          <w:szCs w:val="24"/>
        </w:rPr>
        <w:t xml:space="preserve"> je</w:t>
      </w:r>
      <w:r w:rsidR="00FC6554" w:rsidRPr="009E0574">
        <w:rPr>
          <w:rFonts w:ascii="Times New Roman" w:hAnsi="Times New Roman"/>
          <w:bCs/>
          <w:sz w:val="24"/>
          <w:szCs w:val="24"/>
        </w:rPr>
        <w:t xml:space="preserve"> nadalje </w:t>
      </w:r>
      <w:r w:rsidRPr="009E0574">
        <w:rPr>
          <w:rFonts w:ascii="Times New Roman" w:hAnsi="Times New Roman"/>
          <w:bCs/>
          <w:sz w:val="24"/>
          <w:szCs w:val="24"/>
        </w:rPr>
        <w:t>pripremio i pokrenuo:</w:t>
      </w:r>
    </w:p>
    <w:p w14:paraId="47EB8F43" w14:textId="77777777" w:rsidR="00955AE9" w:rsidRPr="00955AE9" w:rsidRDefault="00955AE9" w:rsidP="00955AE9">
      <w:pPr>
        <w:numPr>
          <w:ilvl w:val="0"/>
          <w:numId w:val="20"/>
        </w:numPr>
        <w:spacing w:line="276" w:lineRule="auto"/>
        <w:rPr>
          <w:rFonts w:ascii="Times New Roman" w:hAnsi="Times New Roman"/>
          <w:bCs/>
          <w:sz w:val="24"/>
          <w:szCs w:val="24"/>
        </w:rPr>
      </w:pPr>
      <w:r w:rsidRPr="00955AE9">
        <w:rPr>
          <w:rFonts w:ascii="Times New Roman" w:hAnsi="Times New Roman"/>
          <w:bCs/>
          <w:sz w:val="24"/>
          <w:szCs w:val="24"/>
        </w:rPr>
        <w:t>Nabavu usluga stručnog preuzimanja i organizacije i stručnog nadzora manjih popravaka mobilnih smještajnih jedinica</w:t>
      </w:r>
    </w:p>
    <w:p w14:paraId="32E3EA83" w14:textId="77777777" w:rsidR="00955AE9" w:rsidRPr="00955AE9" w:rsidRDefault="00955AE9" w:rsidP="00955AE9">
      <w:pPr>
        <w:numPr>
          <w:ilvl w:val="0"/>
          <w:numId w:val="20"/>
        </w:numPr>
        <w:spacing w:line="276" w:lineRule="auto"/>
        <w:rPr>
          <w:rFonts w:ascii="Times New Roman" w:hAnsi="Times New Roman"/>
          <w:bCs/>
          <w:sz w:val="24"/>
          <w:szCs w:val="24"/>
        </w:rPr>
      </w:pPr>
      <w:r w:rsidRPr="00955AE9">
        <w:rPr>
          <w:rFonts w:ascii="Times New Roman" w:hAnsi="Times New Roman"/>
          <w:bCs/>
          <w:sz w:val="24"/>
          <w:szCs w:val="24"/>
        </w:rPr>
        <w:t xml:space="preserve">Nabava zaštitarske usluge tehničke i tjelesne zaštite (čuvanje baze u Lekeniku te pratnja u terenskim obilascima) </w:t>
      </w:r>
    </w:p>
    <w:p w14:paraId="6CA87004" w14:textId="67A22DC3" w:rsidR="00955AE9" w:rsidRPr="00955AE9" w:rsidRDefault="00955AE9" w:rsidP="00955AE9">
      <w:pPr>
        <w:numPr>
          <w:ilvl w:val="0"/>
          <w:numId w:val="20"/>
        </w:numPr>
        <w:spacing w:line="276" w:lineRule="auto"/>
        <w:rPr>
          <w:rFonts w:ascii="Times New Roman" w:hAnsi="Times New Roman"/>
          <w:bCs/>
          <w:sz w:val="24"/>
          <w:szCs w:val="24"/>
        </w:rPr>
      </w:pPr>
      <w:r w:rsidRPr="00955AE9">
        <w:rPr>
          <w:rFonts w:ascii="Times New Roman" w:hAnsi="Times New Roman"/>
          <w:bCs/>
          <w:sz w:val="24"/>
          <w:szCs w:val="24"/>
        </w:rPr>
        <w:t>Nabava za uslugu ispitivanja električnih instalacija i sustava zaštite od djelovanja munje na građevine</w:t>
      </w:r>
      <w:r w:rsidR="00780819">
        <w:rPr>
          <w:rFonts w:ascii="Times New Roman" w:hAnsi="Times New Roman"/>
          <w:bCs/>
          <w:sz w:val="24"/>
          <w:szCs w:val="24"/>
        </w:rPr>
        <w:t>.</w:t>
      </w:r>
    </w:p>
    <w:p w14:paraId="14DE2DC9" w14:textId="77777777" w:rsidR="00955AE9" w:rsidRPr="00955AE9" w:rsidRDefault="00955AE9" w:rsidP="00955AE9">
      <w:pPr>
        <w:spacing w:line="276" w:lineRule="auto"/>
        <w:ind w:firstLine="360"/>
        <w:rPr>
          <w:rFonts w:ascii="Times New Roman" w:hAnsi="Times New Roman"/>
          <w:bCs/>
          <w:sz w:val="24"/>
          <w:szCs w:val="24"/>
          <w:lang w:val="en-GB"/>
        </w:rPr>
      </w:pPr>
    </w:p>
    <w:p w14:paraId="2A8F33E4" w14:textId="3894B6D4"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 xml:space="preserve">Osim pokrenutih postupaka nabave tijekom rujna i listopada 2021. godine Fond </w:t>
      </w:r>
      <w:r w:rsidR="00296B0B">
        <w:rPr>
          <w:rFonts w:ascii="Times New Roman" w:hAnsi="Times New Roman"/>
          <w:bCs/>
          <w:sz w:val="24"/>
          <w:szCs w:val="24"/>
        </w:rPr>
        <w:t xml:space="preserve">za obnovu </w:t>
      </w:r>
      <w:r w:rsidRPr="00955AE9">
        <w:rPr>
          <w:rFonts w:ascii="Times New Roman" w:hAnsi="Times New Roman"/>
          <w:bCs/>
          <w:sz w:val="24"/>
          <w:szCs w:val="24"/>
        </w:rPr>
        <w:t xml:space="preserve">je za </w:t>
      </w:r>
      <w:r w:rsidR="001F188A">
        <w:rPr>
          <w:rFonts w:ascii="Times New Roman" w:hAnsi="Times New Roman"/>
          <w:bCs/>
          <w:sz w:val="24"/>
          <w:szCs w:val="24"/>
        </w:rPr>
        <w:t xml:space="preserve">MSJ </w:t>
      </w:r>
      <w:r w:rsidRPr="00955AE9">
        <w:rPr>
          <w:rFonts w:ascii="Times New Roman" w:hAnsi="Times New Roman"/>
          <w:bCs/>
          <w:sz w:val="24"/>
          <w:szCs w:val="24"/>
        </w:rPr>
        <w:t>koje je trebao preuzeti</w:t>
      </w:r>
      <w:r w:rsidR="00224AA2">
        <w:rPr>
          <w:rFonts w:ascii="Times New Roman" w:hAnsi="Times New Roman"/>
          <w:bCs/>
          <w:sz w:val="24"/>
          <w:szCs w:val="24"/>
        </w:rPr>
        <w:t xml:space="preserve"> od</w:t>
      </w:r>
      <w:r w:rsidRPr="00955AE9">
        <w:rPr>
          <w:rFonts w:ascii="Times New Roman" w:hAnsi="Times New Roman"/>
          <w:bCs/>
          <w:sz w:val="24"/>
          <w:szCs w:val="24"/>
        </w:rPr>
        <w:t xml:space="preserve"> Stožera civilne zaštite</w:t>
      </w:r>
      <w:r w:rsidR="00296B0B" w:rsidRPr="00296B0B">
        <w:rPr>
          <w:rFonts w:ascii="Times New Roman" w:hAnsi="Times New Roman"/>
          <w:bCs/>
          <w:sz w:val="24"/>
          <w:szCs w:val="24"/>
        </w:rPr>
        <w:t xml:space="preserve"> </w:t>
      </w:r>
      <w:r w:rsidRPr="00955AE9">
        <w:rPr>
          <w:rFonts w:ascii="Times New Roman" w:hAnsi="Times New Roman"/>
          <w:bCs/>
          <w:sz w:val="24"/>
          <w:szCs w:val="24"/>
        </w:rPr>
        <w:t>na području Sisačko</w:t>
      </w:r>
      <w:r w:rsidR="001F188A">
        <w:rPr>
          <w:rFonts w:ascii="Times New Roman" w:hAnsi="Times New Roman"/>
          <w:bCs/>
          <w:sz w:val="24"/>
          <w:szCs w:val="24"/>
        </w:rPr>
        <w:t>-</w:t>
      </w:r>
      <w:r w:rsidRPr="00955AE9">
        <w:rPr>
          <w:rFonts w:ascii="Times New Roman" w:hAnsi="Times New Roman"/>
          <w:bCs/>
          <w:sz w:val="24"/>
          <w:szCs w:val="24"/>
        </w:rPr>
        <w:t xml:space="preserve">moslavačke županije organizirao Pozivni centar kojim su se prikupljale informacije o statusu MSJ, terenske obilaske kojima su tri ekipe predstavnika Fonda vršile provjere na licu mjesta radi hitne organizacije nužnih popravaka te su na sve korisnike privremenog mobilnog smještaja poslane precizne informacije o drugim zakonskim mogućnostima vezanim uz privremeni smještaj (kao što je financiranje najma privatnih stanova). </w:t>
      </w:r>
    </w:p>
    <w:p w14:paraId="73DA99C1" w14:textId="77777777" w:rsidR="00296B0B" w:rsidRDefault="00296B0B" w:rsidP="00955AE9">
      <w:pPr>
        <w:spacing w:line="276" w:lineRule="auto"/>
        <w:ind w:firstLine="360"/>
        <w:rPr>
          <w:rFonts w:ascii="Times New Roman" w:hAnsi="Times New Roman"/>
          <w:bCs/>
          <w:sz w:val="24"/>
          <w:szCs w:val="24"/>
        </w:rPr>
      </w:pPr>
    </w:p>
    <w:p w14:paraId="20E9CA58" w14:textId="7E83FFF1"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Zakon</w:t>
      </w:r>
      <w:r w:rsidR="001F188A">
        <w:rPr>
          <w:rFonts w:ascii="Times New Roman" w:hAnsi="Times New Roman"/>
          <w:bCs/>
          <w:sz w:val="24"/>
          <w:szCs w:val="24"/>
        </w:rPr>
        <w:t>om</w:t>
      </w:r>
      <w:r w:rsidRPr="00955AE9">
        <w:rPr>
          <w:rFonts w:ascii="Times New Roman" w:hAnsi="Times New Roman"/>
          <w:bCs/>
          <w:sz w:val="24"/>
          <w:szCs w:val="24"/>
        </w:rPr>
        <w:t xml:space="preserve"> o </w:t>
      </w:r>
      <w:r w:rsidR="001F188A" w:rsidRPr="001F188A">
        <w:rPr>
          <w:rFonts w:ascii="Times New Roman" w:hAnsi="Times New Roman"/>
          <w:bCs/>
          <w:sz w:val="24"/>
          <w:szCs w:val="24"/>
        </w:rPr>
        <w:t xml:space="preserve">izmjenama i dopunama Zakona o obnovi zgrada oštećenih potresom na području Grada Zagreba, Krapinsko-zagorske županije, Zagrebačke županije, Sisačko-moslavačke županije i Karlovačke županije </w:t>
      </w:r>
      <w:r w:rsidRPr="00955AE9">
        <w:rPr>
          <w:rFonts w:ascii="Times New Roman" w:hAnsi="Times New Roman"/>
          <w:bCs/>
          <w:sz w:val="24"/>
          <w:szCs w:val="24"/>
        </w:rPr>
        <w:t>(</w:t>
      </w:r>
      <w:r w:rsidR="00296B0B">
        <w:rPr>
          <w:rFonts w:ascii="Times New Roman" w:hAnsi="Times New Roman"/>
          <w:bCs/>
          <w:sz w:val="24"/>
          <w:szCs w:val="24"/>
        </w:rPr>
        <w:t>„</w:t>
      </w:r>
      <w:r w:rsidRPr="00955AE9">
        <w:rPr>
          <w:rFonts w:ascii="Times New Roman" w:hAnsi="Times New Roman"/>
          <w:bCs/>
          <w:sz w:val="24"/>
          <w:szCs w:val="24"/>
        </w:rPr>
        <w:t>N</w:t>
      </w:r>
      <w:r w:rsidR="00296B0B">
        <w:rPr>
          <w:rFonts w:ascii="Times New Roman" w:hAnsi="Times New Roman"/>
          <w:bCs/>
          <w:sz w:val="24"/>
          <w:szCs w:val="24"/>
        </w:rPr>
        <w:t xml:space="preserve">arodne novine“, broj </w:t>
      </w:r>
      <w:r w:rsidRPr="00955AE9">
        <w:rPr>
          <w:rFonts w:ascii="Times New Roman" w:hAnsi="Times New Roman"/>
          <w:bCs/>
          <w:sz w:val="24"/>
          <w:szCs w:val="24"/>
        </w:rPr>
        <w:t>117/21</w:t>
      </w:r>
      <w:r w:rsidR="001F188A">
        <w:rPr>
          <w:rFonts w:ascii="Times New Roman" w:hAnsi="Times New Roman"/>
          <w:bCs/>
          <w:sz w:val="24"/>
          <w:szCs w:val="24"/>
        </w:rPr>
        <w:t>.</w:t>
      </w:r>
      <w:r w:rsidRPr="00955AE9">
        <w:rPr>
          <w:rFonts w:ascii="Times New Roman" w:hAnsi="Times New Roman"/>
          <w:bCs/>
          <w:sz w:val="24"/>
          <w:szCs w:val="24"/>
        </w:rPr>
        <w:t>) izmijenila se nadležnost za zbrinjavanje i obnovu na potresom pogođenom područja na kojima je proglašena katastrofa te je ista člankom 40.a prebačena na Središnji državni ured za obnovu i stambeno zbrinjavanje.</w:t>
      </w:r>
    </w:p>
    <w:p w14:paraId="2C809B2E" w14:textId="77777777" w:rsidR="00296B0B" w:rsidRDefault="00296B0B" w:rsidP="00955AE9">
      <w:pPr>
        <w:spacing w:line="276" w:lineRule="auto"/>
        <w:ind w:firstLine="360"/>
        <w:rPr>
          <w:rFonts w:ascii="Times New Roman" w:hAnsi="Times New Roman"/>
          <w:bCs/>
          <w:sz w:val="24"/>
          <w:szCs w:val="24"/>
        </w:rPr>
      </w:pPr>
    </w:p>
    <w:p w14:paraId="440463CA" w14:textId="6A39E0E8"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Svi prikupljeni podatci proslijeđen</w:t>
      </w:r>
      <w:r w:rsidR="00780819">
        <w:rPr>
          <w:rFonts w:ascii="Times New Roman" w:hAnsi="Times New Roman"/>
          <w:bCs/>
          <w:sz w:val="24"/>
          <w:szCs w:val="24"/>
        </w:rPr>
        <w:t>i su Središnjem državnom uredu</w:t>
      </w:r>
      <w:r w:rsidRPr="00955AE9">
        <w:rPr>
          <w:rFonts w:ascii="Times New Roman" w:hAnsi="Times New Roman"/>
          <w:bCs/>
          <w:sz w:val="24"/>
          <w:szCs w:val="24"/>
        </w:rPr>
        <w:t>, potpisani ugovori su raskinuti</w:t>
      </w:r>
      <w:r w:rsidR="00780819">
        <w:rPr>
          <w:rFonts w:ascii="Times New Roman" w:hAnsi="Times New Roman"/>
          <w:bCs/>
          <w:sz w:val="24"/>
          <w:szCs w:val="24"/>
        </w:rPr>
        <w:t>,</w:t>
      </w:r>
      <w:r w:rsidRPr="00955AE9">
        <w:rPr>
          <w:rFonts w:ascii="Times New Roman" w:hAnsi="Times New Roman"/>
          <w:bCs/>
          <w:sz w:val="24"/>
          <w:szCs w:val="24"/>
        </w:rPr>
        <w:t xml:space="preserve"> a pokrenute nabave su poništene. </w:t>
      </w:r>
    </w:p>
    <w:p w14:paraId="777523B5" w14:textId="77777777" w:rsidR="00955AE9" w:rsidRPr="00955AE9" w:rsidRDefault="00955AE9" w:rsidP="00955AE9">
      <w:pPr>
        <w:spacing w:line="276" w:lineRule="auto"/>
        <w:ind w:firstLine="360"/>
        <w:rPr>
          <w:rFonts w:ascii="Times New Roman" w:hAnsi="Times New Roman"/>
          <w:bCs/>
          <w:sz w:val="24"/>
          <w:szCs w:val="24"/>
        </w:rPr>
      </w:pPr>
    </w:p>
    <w:p w14:paraId="4D348919" w14:textId="14DB1235" w:rsidR="00955AE9" w:rsidRPr="00955AE9" w:rsidRDefault="00955AE9" w:rsidP="00F25700">
      <w:pPr>
        <w:spacing w:line="276" w:lineRule="auto"/>
        <w:ind w:firstLine="709"/>
        <w:rPr>
          <w:rFonts w:ascii="Times New Roman" w:hAnsi="Times New Roman"/>
          <w:bCs/>
          <w:sz w:val="24"/>
          <w:szCs w:val="24"/>
        </w:rPr>
      </w:pPr>
      <w:r w:rsidRPr="00955AE9">
        <w:rPr>
          <w:rFonts w:ascii="Times New Roman" w:hAnsi="Times New Roman"/>
          <w:bCs/>
          <w:sz w:val="24"/>
          <w:szCs w:val="24"/>
        </w:rPr>
        <w:t xml:space="preserve">Vezano uz privremeni smještaj u </w:t>
      </w:r>
      <w:r w:rsidR="001F188A">
        <w:rPr>
          <w:rFonts w:ascii="Times New Roman" w:hAnsi="Times New Roman"/>
          <w:bCs/>
          <w:sz w:val="24"/>
          <w:szCs w:val="24"/>
        </w:rPr>
        <w:t>MSJ</w:t>
      </w:r>
      <w:r w:rsidRPr="00955AE9">
        <w:rPr>
          <w:rFonts w:ascii="Times New Roman" w:hAnsi="Times New Roman"/>
          <w:bCs/>
          <w:sz w:val="24"/>
          <w:szCs w:val="24"/>
        </w:rPr>
        <w:t xml:space="preserve"> u Zagrebu, Grad </w:t>
      </w:r>
      <w:r w:rsidR="00224AA2">
        <w:rPr>
          <w:rFonts w:ascii="Times New Roman" w:hAnsi="Times New Roman"/>
          <w:bCs/>
          <w:sz w:val="24"/>
          <w:szCs w:val="24"/>
        </w:rPr>
        <w:t xml:space="preserve">Zagreb </w:t>
      </w:r>
      <w:r w:rsidRPr="00955AE9">
        <w:rPr>
          <w:rFonts w:ascii="Times New Roman" w:hAnsi="Times New Roman"/>
          <w:bCs/>
          <w:sz w:val="24"/>
          <w:szCs w:val="24"/>
        </w:rPr>
        <w:t>je u prosincu 2021. dostavio podatke o 85 postavljenih mobilnih stambenih jedinica na ukupno 69 lokacija. Krapinsko-zagorska županija je dostavila popis od šest lokacija za koje je potrebno osigurati privremeni smještaj u MSJ te su u studenom</w:t>
      </w:r>
      <w:r w:rsidR="00780819">
        <w:rPr>
          <w:rFonts w:ascii="Times New Roman" w:hAnsi="Times New Roman"/>
          <w:bCs/>
          <w:sz w:val="24"/>
          <w:szCs w:val="24"/>
        </w:rPr>
        <w:t>e</w:t>
      </w:r>
      <w:r w:rsidRPr="00955AE9">
        <w:rPr>
          <w:rFonts w:ascii="Times New Roman" w:hAnsi="Times New Roman"/>
          <w:bCs/>
          <w:sz w:val="24"/>
          <w:szCs w:val="24"/>
        </w:rPr>
        <w:t xml:space="preserve"> i prosincu 2021. ponovljeni postupci nabave najma MSJ i izvedbe pripremnih radova samo za područje K</w:t>
      </w:r>
      <w:r w:rsidR="001F188A">
        <w:rPr>
          <w:rFonts w:ascii="Times New Roman" w:hAnsi="Times New Roman"/>
          <w:bCs/>
          <w:sz w:val="24"/>
          <w:szCs w:val="24"/>
        </w:rPr>
        <w:t>rapinsko-zagorske županije</w:t>
      </w:r>
      <w:r w:rsidRPr="00955AE9">
        <w:rPr>
          <w:rFonts w:ascii="Times New Roman" w:hAnsi="Times New Roman"/>
          <w:bCs/>
          <w:sz w:val="24"/>
          <w:szCs w:val="24"/>
        </w:rPr>
        <w:t xml:space="preserve">.  </w:t>
      </w:r>
    </w:p>
    <w:p w14:paraId="35822C39" w14:textId="77777777" w:rsidR="00C47466" w:rsidRDefault="00C47466">
      <w:pPr>
        <w:spacing w:after="160" w:line="259" w:lineRule="auto"/>
        <w:jc w:val="left"/>
        <w:rPr>
          <w:rFonts w:ascii="Times New Roman" w:hAnsi="Times New Roman"/>
          <w:b/>
          <w:sz w:val="24"/>
          <w:szCs w:val="24"/>
        </w:rPr>
      </w:pPr>
      <w:r>
        <w:br w:type="page"/>
      </w:r>
    </w:p>
    <w:p w14:paraId="32BAEEE9" w14:textId="4744CD3B" w:rsidR="00175322" w:rsidRDefault="00175322" w:rsidP="00DF79F6">
      <w:pPr>
        <w:pStyle w:val="Heading1"/>
      </w:pPr>
      <w:bookmarkStart w:id="16" w:name="_Toc108101180"/>
      <w:r w:rsidRPr="00175322">
        <w:lastRenderedPageBreak/>
        <w:t>ANALIZA UČINAKA I STANJA</w:t>
      </w:r>
      <w:bookmarkEnd w:id="16"/>
    </w:p>
    <w:p w14:paraId="22312D7F" w14:textId="6CC80AAA" w:rsidR="00175322" w:rsidRDefault="00175322" w:rsidP="00175322">
      <w:pPr>
        <w:rPr>
          <w:rFonts w:ascii="Times New Roman" w:hAnsi="Times New Roman"/>
          <w:b/>
          <w:sz w:val="24"/>
          <w:szCs w:val="24"/>
        </w:rPr>
      </w:pPr>
    </w:p>
    <w:p w14:paraId="696B93C8" w14:textId="31F9EAC1" w:rsidR="00A0407D" w:rsidRDefault="00086D78" w:rsidP="00F25700">
      <w:pPr>
        <w:ind w:firstLine="709"/>
        <w:rPr>
          <w:rFonts w:ascii="Times New Roman" w:hAnsi="Times New Roman"/>
          <w:bCs/>
          <w:sz w:val="24"/>
          <w:szCs w:val="24"/>
        </w:rPr>
      </w:pPr>
      <w:r w:rsidRPr="00F95543">
        <w:rPr>
          <w:rFonts w:ascii="Times New Roman" w:hAnsi="Times New Roman"/>
          <w:bCs/>
          <w:sz w:val="24"/>
          <w:szCs w:val="24"/>
        </w:rPr>
        <w:t>Ostvareni napredak Ministarstva u rješavanju zahtjeva</w:t>
      </w:r>
      <w:r w:rsidR="0030332F" w:rsidRPr="00F95543">
        <w:rPr>
          <w:rFonts w:ascii="Times New Roman" w:hAnsi="Times New Roman"/>
          <w:bCs/>
          <w:sz w:val="24"/>
          <w:szCs w:val="24"/>
        </w:rPr>
        <w:t xml:space="preserve"> u razdoblju od </w:t>
      </w:r>
      <w:bookmarkStart w:id="17" w:name="_Hlk108007254"/>
      <w:r w:rsidR="0030332F" w:rsidRPr="00F95543">
        <w:rPr>
          <w:rFonts w:ascii="Times New Roman" w:hAnsi="Times New Roman"/>
          <w:bCs/>
          <w:sz w:val="24"/>
          <w:szCs w:val="24"/>
        </w:rPr>
        <w:t>3</w:t>
      </w:r>
      <w:r w:rsidR="0096453E" w:rsidRPr="00F95543">
        <w:rPr>
          <w:rFonts w:ascii="Times New Roman" w:hAnsi="Times New Roman"/>
          <w:bCs/>
          <w:sz w:val="24"/>
          <w:szCs w:val="24"/>
        </w:rPr>
        <w:t>1. prosinca 2021. do 30. lipnja 2022.:</w:t>
      </w:r>
    </w:p>
    <w:bookmarkEnd w:id="17"/>
    <w:p w14:paraId="46D3E536" w14:textId="6431ECBD" w:rsidR="00A91BED" w:rsidRDefault="00A91BED" w:rsidP="00821AF5">
      <w:pPr>
        <w:ind w:firstLine="360"/>
        <w:rPr>
          <w:rFonts w:ascii="Times New Roman" w:hAnsi="Times New Roman"/>
          <w:bCs/>
          <w:sz w:val="24"/>
          <w:szCs w:val="24"/>
        </w:rPr>
      </w:pPr>
    </w:p>
    <w:tbl>
      <w:tblPr>
        <w:tblW w:w="9067" w:type="dxa"/>
        <w:tblLook w:val="04A0" w:firstRow="1" w:lastRow="0" w:firstColumn="1" w:lastColumn="0" w:noHBand="0" w:noVBand="1"/>
      </w:tblPr>
      <w:tblGrid>
        <w:gridCol w:w="3539"/>
        <w:gridCol w:w="2764"/>
        <w:gridCol w:w="2764"/>
      </w:tblGrid>
      <w:tr w:rsidR="00A91BED" w:rsidRPr="00A91BED" w14:paraId="2883BB1F" w14:textId="77777777" w:rsidTr="00A91BED">
        <w:trPr>
          <w:trHeight w:val="624"/>
        </w:trPr>
        <w:tc>
          <w:tcPr>
            <w:tcW w:w="353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23DA7E6" w14:textId="77777777" w:rsidR="00A91BED" w:rsidRPr="00DF79F6" w:rsidRDefault="00A91BED" w:rsidP="00A91BED">
            <w:pPr>
              <w:jc w:val="center"/>
              <w:rPr>
                <w:rFonts w:asciiTheme="minorHAnsi" w:eastAsia="Times New Roman" w:hAnsiTheme="minorHAnsi" w:cstheme="minorHAnsi"/>
                <w:color w:val="FFFFFF"/>
                <w:lang w:eastAsia="hr-HR"/>
              </w:rPr>
            </w:pPr>
            <w:bookmarkStart w:id="18" w:name="RANGE!C3"/>
            <w:r w:rsidRPr="00DF79F6">
              <w:rPr>
                <w:rFonts w:asciiTheme="minorHAnsi" w:eastAsia="Times New Roman" w:hAnsiTheme="minorHAnsi" w:cstheme="minorHAnsi"/>
                <w:color w:val="FFFFFF"/>
                <w:lang w:eastAsia="hr-HR"/>
              </w:rPr>
              <w:t>VRSTA ZAHTJEVA</w:t>
            </w:r>
            <w:bookmarkEnd w:id="18"/>
          </w:p>
        </w:tc>
        <w:tc>
          <w:tcPr>
            <w:tcW w:w="2764" w:type="dxa"/>
            <w:tcBorders>
              <w:top w:val="single" w:sz="4" w:space="0" w:color="auto"/>
              <w:left w:val="nil"/>
              <w:bottom w:val="single" w:sz="4" w:space="0" w:color="auto"/>
              <w:right w:val="single" w:sz="4" w:space="0" w:color="auto"/>
            </w:tcBorders>
            <w:shd w:val="clear" w:color="000000" w:fill="002060"/>
            <w:vAlign w:val="center"/>
            <w:hideMark/>
          </w:tcPr>
          <w:p w14:paraId="125EC64C" w14:textId="77777777" w:rsidR="00A91BED" w:rsidRPr="00DF79F6" w:rsidRDefault="00A91BED" w:rsidP="00A91BED">
            <w:pPr>
              <w:jc w:val="center"/>
              <w:rPr>
                <w:rFonts w:asciiTheme="minorHAnsi" w:eastAsia="Times New Roman" w:hAnsiTheme="minorHAnsi" w:cstheme="minorHAnsi"/>
                <w:color w:val="FFFFFF"/>
                <w:lang w:eastAsia="hr-HR"/>
              </w:rPr>
            </w:pPr>
            <w:r w:rsidRPr="00DF79F6">
              <w:rPr>
                <w:rFonts w:asciiTheme="minorHAnsi" w:eastAsia="Times New Roman" w:hAnsiTheme="minorHAnsi" w:cstheme="minorHAnsi"/>
                <w:color w:val="FFFFFF"/>
                <w:lang w:eastAsia="hr-HR"/>
              </w:rPr>
              <w:t>BROJ DONESENIH ODLUKA DO 31.12.2021.</w:t>
            </w:r>
          </w:p>
        </w:tc>
        <w:tc>
          <w:tcPr>
            <w:tcW w:w="2764" w:type="dxa"/>
            <w:tcBorders>
              <w:top w:val="single" w:sz="4" w:space="0" w:color="auto"/>
              <w:left w:val="nil"/>
              <w:bottom w:val="single" w:sz="4" w:space="0" w:color="auto"/>
              <w:right w:val="single" w:sz="4" w:space="0" w:color="auto"/>
            </w:tcBorders>
            <w:shd w:val="clear" w:color="000000" w:fill="002060"/>
            <w:vAlign w:val="center"/>
            <w:hideMark/>
          </w:tcPr>
          <w:p w14:paraId="58EA1DBD" w14:textId="77777777" w:rsidR="00A91BED" w:rsidRPr="00DF79F6" w:rsidRDefault="00A91BED" w:rsidP="00A91BED">
            <w:pPr>
              <w:jc w:val="center"/>
              <w:rPr>
                <w:rFonts w:asciiTheme="minorHAnsi" w:eastAsia="Times New Roman" w:hAnsiTheme="minorHAnsi" w:cstheme="minorHAnsi"/>
                <w:color w:val="FFFFFF"/>
                <w:lang w:eastAsia="hr-HR"/>
              </w:rPr>
            </w:pPr>
            <w:r w:rsidRPr="00DF79F6">
              <w:rPr>
                <w:rFonts w:asciiTheme="minorHAnsi" w:eastAsia="Times New Roman" w:hAnsiTheme="minorHAnsi" w:cstheme="minorHAnsi"/>
                <w:color w:val="FFFFFF"/>
                <w:lang w:eastAsia="hr-HR"/>
              </w:rPr>
              <w:t>BROJ DONESENIH ODLUKA DO 30.6.2022.</w:t>
            </w:r>
          </w:p>
        </w:tc>
      </w:tr>
      <w:tr w:rsidR="00A91BED" w:rsidRPr="00A91BED" w14:paraId="130114E0" w14:textId="77777777" w:rsidTr="00DF79F6">
        <w:trPr>
          <w:trHeight w:val="396"/>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0AE5779"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Konstrukcijska obnova</w:t>
            </w:r>
          </w:p>
        </w:tc>
        <w:tc>
          <w:tcPr>
            <w:tcW w:w="2764" w:type="dxa"/>
            <w:tcBorders>
              <w:top w:val="nil"/>
              <w:left w:val="nil"/>
              <w:bottom w:val="single" w:sz="4" w:space="0" w:color="auto"/>
              <w:right w:val="single" w:sz="4" w:space="0" w:color="auto"/>
            </w:tcBorders>
            <w:shd w:val="clear" w:color="000000" w:fill="FFFFFF"/>
            <w:vAlign w:val="center"/>
            <w:hideMark/>
          </w:tcPr>
          <w:p w14:paraId="1B5E942D"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811</w:t>
            </w:r>
          </w:p>
        </w:tc>
        <w:tc>
          <w:tcPr>
            <w:tcW w:w="2764" w:type="dxa"/>
            <w:tcBorders>
              <w:top w:val="nil"/>
              <w:left w:val="nil"/>
              <w:bottom w:val="single" w:sz="4" w:space="0" w:color="auto"/>
              <w:right w:val="single" w:sz="4" w:space="0" w:color="auto"/>
            </w:tcBorders>
            <w:shd w:val="clear" w:color="000000" w:fill="FFFFFF"/>
            <w:vAlign w:val="center"/>
            <w:hideMark/>
          </w:tcPr>
          <w:p w14:paraId="1667464F"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1.308</w:t>
            </w:r>
          </w:p>
        </w:tc>
      </w:tr>
      <w:tr w:rsidR="00A91BED" w:rsidRPr="00A91BED" w14:paraId="46BB3CD6" w14:textId="77777777" w:rsidTr="00DF79F6">
        <w:trPr>
          <w:trHeight w:val="416"/>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2B8A967D"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Uklanjanje zgrada</w:t>
            </w:r>
          </w:p>
        </w:tc>
        <w:tc>
          <w:tcPr>
            <w:tcW w:w="2764" w:type="dxa"/>
            <w:tcBorders>
              <w:top w:val="nil"/>
              <w:left w:val="nil"/>
              <w:bottom w:val="single" w:sz="4" w:space="0" w:color="auto"/>
              <w:right w:val="single" w:sz="4" w:space="0" w:color="auto"/>
            </w:tcBorders>
            <w:shd w:val="clear" w:color="000000" w:fill="FFFFFF"/>
            <w:vAlign w:val="center"/>
            <w:hideMark/>
          </w:tcPr>
          <w:p w14:paraId="7EBC0D54"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225</w:t>
            </w:r>
          </w:p>
        </w:tc>
        <w:tc>
          <w:tcPr>
            <w:tcW w:w="2764" w:type="dxa"/>
            <w:tcBorders>
              <w:top w:val="nil"/>
              <w:left w:val="nil"/>
              <w:bottom w:val="single" w:sz="4" w:space="0" w:color="auto"/>
              <w:right w:val="single" w:sz="4" w:space="0" w:color="auto"/>
            </w:tcBorders>
            <w:shd w:val="clear" w:color="000000" w:fill="FFFFFF"/>
            <w:vAlign w:val="center"/>
            <w:hideMark/>
          </w:tcPr>
          <w:p w14:paraId="0F583A24"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434</w:t>
            </w:r>
          </w:p>
        </w:tc>
      </w:tr>
      <w:tr w:rsidR="00A91BED" w:rsidRPr="00A91BED" w14:paraId="674E74A9" w14:textId="77777777" w:rsidTr="00DF79F6">
        <w:trPr>
          <w:trHeight w:val="408"/>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1819BBB4"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Gradnja zamjenskih obiteljskih kuća</w:t>
            </w:r>
          </w:p>
        </w:tc>
        <w:tc>
          <w:tcPr>
            <w:tcW w:w="2764" w:type="dxa"/>
            <w:tcBorders>
              <w:top w:val="nil"/>
              <w:left w:val="nil"/>
              <w:bottom w:val="single" w:sz="4" w:space="0" w:color="auto"/>
              <w:right w:val="single" w:sz="4" w:space="0" w:color="auto"/>
            </w:tcBorders>
            <w:shd w:val="clear" w:color="000000" w:fill="FFFFFF"/>
            <w:vAlign w:val="center"/>
            <w:hideMark/>
          </w:tcPr>
          <w:p w14:paraId="2E42B9B0"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85</w:t>
            </w:r>
          </w:p>
        </w:tc>
        <w:tc>
          <w:tcPr>
            <w:tcW w:w="2764" w:type="dxa"/>
            <w:tcBorders>
              <w:top w:val="nil"/>
              <w:left w:val="nil"/>
              <w:bottom w:val="single" w:sz="4" w:space="0" w:color="auto"/>
              <w:right w:val="single" w:sz="4" w:space="0" w:color="auto"/>
            </w:tcBorders>
            <w:shd w:val="clear" w:color="000000" w:fill="FFFFFF"/>
            <w:vAlign w:val="center"/>
            <w:hideMark/>
          </w:tcPr>
          <w:p w14:paraId="50DA71D9"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264</w:t>
            </w:r>
          </w:p>
        </w:tc>
      </w:tr>
      <w:tr w:rsidR="00A91BED" w:rsidRPr="00A91BED" w14:paraId="0B915E67" w14:textId="77777777" w:rsidTr="00A91BED">
        <w:trPr>
          <w:trHeight w:val="312"/>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47DE67A3"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Novčana pomoć za nekonstrukcijsku obnovu</w:t>
            </w:r>
          </w:p>
        </w:tc>
        <w:tc>
          <w:tcPr>
            <w:tcW w:w="2764" w:type="dxa"/>
            <w:tcBorders>
              <w:top w:val="nil"/>
              <w:left w:val="nil"/>
              <w:bottom w:val="single" w:sz="4" w:space="0" w:color="auto"/>
              <w:right w:val="single" w:sz="4" w:space="0" w:color="auto"/>
            </w:tcBorders>
            <w:shd w:val="clear" w:color="000000" w:fill="FFFFFF"/>
            <w:vAlign w:val="center"/>
            <w:hideMark/>
          </w:tcPr>
          <w:p w14:paraId="3A3AB5CD"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2.253</w:t>
            </w:r>
          </w:p>
        </w:tc>
        <w:tc>
          <w:tcPr>
            <w:tcW w:w="2764" w:type="dxa"/>
            <w:tcBorders>
              <w:top w:val="nil"/>
              <w:left w:val="nil"/>
              <w:bottom w:val="single" w:sz="4" w:space="0" w:color="auto"/>
              <w:right w:val="single" w:sz="4" w:space="0" w:color="auto"/>
            </w:tcBorders>
            <w:shd w:val="clear" w:color="000000" w:fill="FFFFFF"/>
            <w:vAlign w:val="center"/>
            <w:hideMark/>
          </w:tcPr>
          <w:p w14:paraId="795D4E4A"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2.937</w:t>
            </w:r>
          </w:p>
        </w:tc>
      </w:tr>
      <w:tr w:rsidR="00A91BED" w:rsidRPr="00A91BED" w14:paraId="42D9A38A" w14:textId="77777777" w:rsidTr="00A91BED">
        <w:trPr>
          <w:trHeight w:val="312"/>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62DF5016"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Novčana pomoć za konstrukcijsku obnovu</w:t>
            </w:r>
          </w:p>
        </w:tc>
        <w:tc>
          <w:tcPr>
            <w:tcW w:w="2764" w:type="dxa"/>
            <w:tcBorders>
              <w:top w:val="nil"/>
              <w:left w:val="nil"/>
              <w:bottom w:val="single" w:sz="4" w:space="0" w:color="auto"/>
              <w:right w:val="single" w:sz="4" w:space="0" w:color="auto"/>
            </w:tcBorders>
            <w:shd w:val="clear" w:color="000000" w:fill="FFFFFF"/>
            <w:vAlign w:val="center"/>
            <w:hideMark/>
          </w:tcPr>
          <w:p w14:paraId="2C103E73"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8</w:t>
            </w:r>
          </w:p>
        </w:tc>
        <w:tc>
          <w:tcPr>
            <w:tcW w:w="2764" w:type="dxa"/>
            <w:tcBorders>
              <w:top w:val="nil"/>
              <w:left w:val="nil"/>
              <w:bottom w:val="single" w:sz="4" w:space="0" w:color="auto"/>
              <w:right w:val="single" w:sz="4" w:space="0" w:color="auto"/>
            </w:tcBorders>
            <w:shd w:val="clear" w:color="000000" w:fill="FFFFFF"/>
            <w:vAlign w:val="center"/>
            <w:hideMark/>
          </w:tcPr>
          <w:p w14:paraId="06388F2F"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85</w:t>
            </w:r>
          </w:p>
        </w:tc>
      </w:tr>
      <w:tr w:rsidR="00A91BED" w:rsidRPr="00A91BED" w14:paraId="2320ABD0" w14:textId="77777777" w:rsidTr="00A91BED">
        <w:trPr>
          <w:trHeight w:val="312"/>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263B814"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Novčana pomoć umjesto gradnje zamjenskih obiteljskih kuća</w:t>
            </w:r>
          </w:p>
        </w:tc>
        <w:tc>
          <w:tcPr>
            <w:tcW w:w="2764" w:type="dxa"/>
            <w:tcBorders>
              <w:top w:val="nil"/>
              <w:left w:val="nil"/>
              <w:bottom w:val="single" w:sz="4" w:space="0" w:color="auto"/>
              <w:right w:val="single" w:sz="4" w:space="0" w:color="auto"/>
            </w:tcBorders>
            <w:shd w:val="clear" w:color="000000" w:fill="FFFFFF"/>
            <w:vAlign w:val="center"/>
            <w:hideMark/>
          </w:tcPr>
          <w:p w14:paraId="3699B407"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6</w:t>
            </w:r>
          </w:p>
        </w:tc>
        <w:tc>
          <w:tcPr>
            <w:tcW w:w="2764" w:type="dxa"/>
            <w:tcBorders>
              <w:top w:val="nil"/>
              <w:left w:val="nil"/>
              <w:bottom w:val="single" w:sz="4" w:space="0" w:color="auto"/>
              <w:right w:val="single" w:sz="4" w:space="0" w:color="auto"/>
            </w:tcBorders>
            <w:shd w:val="clear" w:color="000000" w:fill="FFFFFF"/>
            <w:vAlign w:val="center"/>
            <w:hideMark/>
          </w:tcPr>
          <w:p w14:paraId="419C4570"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12</w:t>
            </w:r>
          </w:p>
        </w:tc>
      </w:tr>
      <w:tr w:rsidR="00A91BED" w:rsidRPr="00A91BED" w14:paraId="27EB89E8" w14:textId="77777777" w:rsidTr="00DF79F6">
        <w:trPr>
          <w:trHeight w:val="475"/>
        </w:trPr>
        <w:tc>
          <w:tcPr>
            <w:tcW w:w="3539" w:type="dxa"/>
            <w:tcBorders>
              <w:top w:val="nil"/>
              <w:left w:val="single" w:sz="4" w:space="0" w:color="auto"/>
              <w:bottom w:val="single" w:sz="4" w:space="0" w:color="auto"/>
              <w:right w:val="single" w:sz="4" w:space="0" w:color="auto"/>
            </w:tcBorders>
            <w:shd w:val="clear" w:color="000000" w:fill="FFFFFF"/>
            <w:vAlign w:val="center"/>
            <w:hideMark/>
          </w:tcPr>
          <w:p w14:paraId="376C0109" w14:textId="77777777" w:rsidR="00A91BED" w:rsidRPr="00DF79F6" w:rsidRDefault="00A91BED" w:rsidP="00A91BED">
            <w:pPr>
              <w:jc w:val="left"/>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Ostalo</w:t>
            </w:r>
          </w:p>
        </w:tc>
        <w:tc>
          <w:tcPr>
            <w:tcW w:w="2764" w:type="dxa"/>
            <w:tcBorders>
              <w:top w:val="nil"/>
              <w:left w:val="nil"/>
              <w:bottom w:val="single" w:sz="4" w:space="0" w:color="auto"/>
              <w:right w:val="single" w:sz="4" w:space="0" w:color="auto"/>
            </w:tcBorders>
            <w:shd w:val="clear" w:color="000000" w:fill="FFFFFF"/>
            <w:vAlign w:val="center"/>
            <w:hideMark/>
          </w:tcPr>
          <w:p w14:paraId="45709222"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146</w:t>
            </w:r>
          </w:p>
        </w:tc>
        <w:tc>
          <w:tcPr>
            <w:tcW w:w="2764" w:type="dxa"/>
            <w:tcBorders>
              <w:top w:val="nil"/>
              <w:left w:val="nil"/>
              <w:bottom w:val="single" w:sz="4" w:space="0" w:color="auto"/>
              <w:right w:val="single" w:sz="4" w:space="0" w:color="auto"/>
            </w:tcBorders>
            <w:shd w:val="clear" w:color="000000" w:fill="FFFFFF"/>
            <w:vAlign w:val="center"/>
            <w:hideMark/>
          </w:tcPr>
          <w:p w14:paraId="0AA2F05B" w14:textId="77777777" w:rsidR="00A91BED" w:rsidRPr="00DF79F6" w:rsidRDefault="00A91BED" w:rsidP="00A91BED">
            <w:pPr>
              <w:jc w:val="center"/>
              <w:rPr>
                <w:rFonts w:asciiTheme="minorHAnsi" w:eastAsia="Times New Roman" w:hAnsiTheme="minorHAnsi" w:cstheme="minorHAnsi"/>
                <w:color w:val="000000"/>
                <w:lang w:eastAsia="hr-HR"/>
              </w:rPr>
            </w:pPr>
            <w:r w:rsidRPr="00DF79F6">
              <w:rPr>
                <w:rFonts w:asciiTheme="minorHAnsi" w:eastAsia="Times New Roman" w:hAnsiTheme="minorHAnsi" w:cstheme="minorHAnsi"/>
                <w:color w:val="000000"/>
                <w:lang w:eastAsia="hr-HR"/>
              </w:rPr>
              <w:t>504</w:t>
            </w:r>
          </w:p>
        </w:tc>
      </w:tr>
      <w:tr w:rsidR="00A91BED" w:rsidRPr="00A91BED" w14:paraId="12A41F3A" w14:textId="77777777" w:rsidTr="00DF79F6">
        <w:trPr>
          <w:trHeight w:val="438"/>
        </w:trPr>
        <w:tc>
          <w:tcPr>
            <w:tcW w:w="3539" w:type="dxa"/>
            <w:tcBorders>
              <w:top w:val="nil"/>
              <w:left w:val="single" w:sz="4" w:space="0" w:color="auto"/>
              <w:bottom w:val="single" w:sz="4" w:space="0" w:color="auto"/>
              <w:right w:val="single" w:sz="4" w:space="0" w:color="auto"/>
            </w:tcBorders>
            <w:shd w:val="clear" w:color="000000" w:fill="002060"/>
            <w:vAlign w:val="center"/>
            <w:hideMark/>
          </w:tcPr>
          <w:p w14:paraId="121661A0" w14:textId="77777777" w:rsidR="00A91BED" w:rsidRPr="00DF79F6" w:rsidRDefault="00A91BED" w:rsidP="00A91BED">
            <w:pPr>
              <w:jc w:val="left"/>
              <w:rPr>
                <w:rFonts w:asciiTheme="minorHAnsi" w:eastAsia="Times New Roman" w:hAnsiTheme="minorHAnsi" w:cstheme="minorHAnsi"/>
                <w:color w:val="FFFFFF"/>
                <w:lang w:eastAsia="hr-HR"/>
              </w:rPr>
            </w:pPr>
            <w:r w:rsidRPr="00DF79F6">
              <w:rPr>
                <w:rFonts w:asciiTheme="minorHAnsi" w:eastAsia="Times New Roman" w:hAnsiTheme="minorHAnsi" w:cstheme="minorHAnsi"/>
                <w:color w:val="FFFFFF"/>
                <w:lang w:eastAsia="hr-HR"/>
              </w:rPr>
              <w:t>UKUPNO:</w:t>
            </w:r>
          </w:p>
        </w:tc>
        <w:tc>
          <w:tcPr>
            <w:tcW w:w="2764" w:type="dxa"/>
            <w:tcBorders>
              <w:top w:val="nil"/>
              <w:left w:val="nil"/>
              <w:bottom w:val="single" w:sz="4" w:space="0" w:color="auto"/>
              <w:right w:val="single" w:sz="4" w:space="0" w:color="auto"/>
            </w:tcBorders>
            <w:shd w:val="clear" w:color="000000" w:fill="002060"/>
            <w:vAlign w:val="center"/>
            <w:hideMark/>
          </w:tcPr>
          <w:p w14:paraId="7FABF084" w14:textId="77777777" w:rsidR="00A91BED" w:rsidRPr="00DF79F6" w:rsidRDefault="00A91BED" w:rsidP="00A91BED">
            <w:pPr>
              <w:jc w:val="center"/>
              <w:rPr>
                <w:rFonts w:asciiTheme="minorHAnsi" w:eastAsia="Times New Roman" w:hAnsiTheme="minorHAnsi" w:cstheme="minorHAnsi"/>
                <w:color w:val="FFFFFF"/>
                <w:lang w:eastAsia="hr-HR"/>
              </w:rPr>
            </w:pPr>
            <w:r w:rsidRPr="00DF79F6">
              <w:rPr>
                <w:rFonts w:asciiTheme="minorHAnsi" w:eastAsia="Times New Roman" w:hAnsiTheme="minorHAnsi" w:cstheme="minorHAnsi"/>
                <w:color w:val="FFFFFF"/>
                <w:lang w:eastAsia="hr-HR"/>
              </w:rPr>
              <w:t>3.534</w:t>
            </w:r>
          </w:p>
        </w:tc>
        <w:tc>
          <w:tcPr>
            <w:tcW w:w="2764" w:type="dxa"/>
            <w:tcBorders>
              <w:top w:val="nil"/>
              <w:left w:val="nil"/>
              <w:bottom w:val="single" w:sz="4" w:space="0" w:color="auto"/>
              <w:right w:val="single" w:sz="4" w:space="0" w:color="auto"/>
            </w:tcBorders>
            <w:shd w:val="clear" w:color="000000" w:fill="002060"/>
            <w:vAlign w:val="center"/>
            <w:hideMark/>
          </w:tcPr>
          <w:p w14:paraId="0236FD68" w14:textId="77777777" w:rsidR="00A91BED" w:rsidRPr="00DF79F6" w:rsidRDefault="00A91BED" w:rsidP="00A91BED">
            <w:pPr>
              <w:jc w:val="center"/>
              <w:rPr>
                <w:rFonts w:asciiTheme="minorHAnsi" w:eastAsia="Times New Roman" w:hAnsiTheme="minorHAnsi" w:cstheme="minorHAnsi"/>
                <w:color w:val="FFFFFF"/>
                <w:lang w:eastAsia="hr-HR"/>
              </w:rPr>
            </w:pPr>
            <w:r w:rsidRPr="00DF79F6">
              <w:rPr>
                <w:rFonts w:asciiTheme="minorHAnsi" w:eastAsia="Times New Roman" w:hAnsiTheme="minorHAnsi" w:cstheme="minorHAnsi"/>
                <w:color w:val="FFFFFF"/>
                <w:lang w:eastAsia="hr-HR"/>
              </w:rPr>
              <w:t>5.544</w:t>
            </w:r>
          </w:p>
        </w:tc>
      </w:tr>
    </w:tbl>
    <w:p w14:paraId="6A53F828" w14:textId="77777777" w:rsidR="00A91BED" w:rsidRDefault="00A91BED" w:rsidP="00DF79F6">
      <w:pPr>
        <w:rPr>
          <w:rFonts w:ascii="Times New Roman" w:hAnsi="Times New Roman"/>
          <w:bCs/>
          <w:sz w:val="24"/>
          <w:szCs w:val="24"/>
        </w:rPr>
      </w:pPr>
    </w:p>
    <w:p w14:paraId="58D080D5" w14:textId="77777777" w:rsidR="00E478DB" w:rsidRDefault="00E478DB" w:rsidP="00821AF5">
      <w:pPr>
        <w:ind w:firstLine="360"/>
        <w:rPr>
          <w:rFonts w:ascii="Times New Roman" w:hAnsi="Times New Roman"/>
          <w:bCs/>
          <w:sz w:val="24"/>
          <w:szCs w:val="24"/>
        </w:rPr>
      </w:pPr>
    </w:p>
    <w:p w14:paraId="3A959E26" w14:textId="21859234" w:rsidR="00D5660F" w:rsidRPr="00F95543" w:rsidRDefault="00BF2B51" w:rsidP="00F25700">
      <w:pPr>
        <w:ind w:firstLine="709"/>
        <w:rPr>
          <w:rFonts w:ascii="Times New Roman" w:hAnsi="Times New Roman"/>
          <w:bCs/>
          <w:sz w:val="24"/>
          <w:szCs w:val="24"/>
        </w:rPr>
      </w:pPr>
      <w:r w:rsidRPr="00F95543">
        <w:rPr>
          <w:rFonts w:ascii="Times New Roman" w:hAnsi="Times New Roman"/>
          <w:bCs/>
          <w:sz w:val="24"/>
          <w:szCs w:val="24"/>
        </w:rPr>
        <w:t xml:space="preserve">Slijedom </w:t>
      </w:r>
      <w:r w:rsidR="00EE52A5" w:rsidRPr="00F95543">
        <w:rPr>
          <w:rFonts w:ascii="Times New Roman" w:hAnsi="Times New Roman"/>
          <w:bCs/>
          <w:sz w:val="24"/>
          <w:szCs w:val="24"/>
        </w:rPr>
        <w:t xml:space="preserve">gore navedenih podataka vidljivo je da je Ministarstvo u promatranom </w:t>
      </w:r>
      <w:r w:rsidR="00D80A5E" w:rsidRPr="00F95543">
        <w:rPr>
          <w:rFonts w:ascii="Times New Roman" w:hAnsi="Times New Roman"/>
          <w:bCs/>
          <w:sz w:val="24"/>
          <w:szCs w:val="24"/>
        </w:rPr>
        <w:t xml:space="preserve">polugodišnjem </w:t>
      </w:r>
      <w:r w:rsidR="00EE52A5" w:rsidRPr="00F95543">
        <w:rPr>
          <w:rFonts w:ascii="Times New Roman" w:hAnsi="Times New Roman"/>
          <w:bCs/>
          <w:sz w:val="24"/>
          <w:szCs w:val="24"/>
        </w:rPr>
        <w:t>razdoblju</w:t>
      </w:r>
      <w:r w:rsidR="00D5660F" w:rsidRPr="00F95543">
        <w:rPr>
          <w:rFonts w:ascii="Times New Roman" w:hAnsi="Times New Roman"/>
          <w:bCs/>
          <w:sz w:val="24"/>
          <w:szCs w:val="24"/>
        </w:rPr>
        <w:t xml:space="preserve">, odnosno u prvoj polovici 2022. godine donijelo </w:t>
      </w:r>
      <w:r w:rsidR="002C1BF8" w:rsidRPr="00F95543">
        <w:rPr>
          <w:rFonts w:ascii="Times New Roman" w:hAnsi="Times New Roman"/>
          <w:bCs/>
          <w:sz w:val="24"/>
          <w:szCs w:val="24"/>
        </w:rPr>
        <w:t>preko dvije tisuće novih odluka.</w:t>
      </w:r>
    </w:p>
    <w:p w14:paraId="08BCF774" w14:textId="41F86CB4" w:rsidR="00D5660F" w:rsidRDefault="00D5660F" w:rsidP="00BF2B51">
      <w:pPr>
        <w:tabs>
          <w:tab w:val="left" w:pos="780"/>
        </w:tabs>
        <w:ind w:firstLine="360"/>
        <w:rPr>
          <w:rFonts w:ascii="Times New Roman" w:hAnsi="Times New Roman"/>
          <w:bCs/>
          <w:sz w:val="24"/>
          <w:szCs w:val="24"/>
          <w:highlight w:val="yellow"/>
        </w:rPr>
      </w:pPr>
    </w:p>
    <w:p w14:paraId="61CFF18E" w14:textId="29B21950" w:rsidR="00506D11" w:rsidRPr="00506D11" w:rsidRDefault="00506D11" w:rsidP="00F25700">
      <w:pPr>
        <w:spacing w:line="276" w:lineRule="auto"/>
        <w:ind w:firstLine="709"/>
        <w:rPr>
          <w:rFonts w:ascii="Times New Roman" w:hAnsi="Times New Roman"/>
          <w:bCs/>
          <w:sz w:val="24"/>
          <w:szCs w:val="24"/>
        </w:rPr>
      </w:pPr>
      <w:r w:rsidRPr="00506D11">
        <w:rPr>
          <w:rFonts w:ascii="Times New Roman" w:hAnsi="Times New Roman"/>
          <w:bCs/>
          <w:sz w:val="24"/>
          <w:szCs w:val="24"/>
        </w:rPr>
        <w:t>Zakon o izmjenama i dopunama Zakona o obnovi stupio je na snagu 30. listopada 2021. te se u studenom</w:t>
      </w:r>
      <w:r w:rsidR="0066004E">
        <w:rPr>
          <w:rFonts w:ascii="Times New Roman" w:hAnsi="Times New Roman"/>
          <w:bCs/>
          <w:sz w:val="24"/>
          <w:szCs w:val="24"/>
        </w:rPr>
        <w:t>e</w:t>
      </w:r>
      <w:r w:rsidRPr="00506D11">
        <w:rPr>
          <w:rFonts w:ascii="Times New Roman" w:hAnsi="Times New Roman"/>
          <w:bCs/>
          <w:sz w:val="24"/>
          <w:szCs w:val="24"/>
        </w:rPr>
        <w:t xml:space="preserve"> i prosincu značajno povećao broj donesenih akata u Ministarstvu.</w:t>
      </w:r>
    </w:p>
    <w:p w14:paraId="544BFC55" w14:textId="77777777" w:rsidR="006750F8" w:rsidRDefault="006750F8" w:rsidP="00506D11">
      <w:pPr>
        <w:spacing w:line="276" w:lineRule="auto"/>
        <w:ind w:firstLine="360"/>
        <w:rPr>
          <w:rFonts w:ascii="Times New Roman" w:hAnsi="Times New Roman"/>
          <w:bCs/>
          <w:sz w:val="24"/>
          <w:szCs w:val="24"/>
        </w:rPr>
      </w:pPr>
    </w:p>
    <w:p w14:paraId="0172C9EE" w14:textId="021C1948" w:rsidR="00506D11" w:rsidRDefault="00506D11" w:rsidP="00506D11">
      <w:pPr>
        <w:spacing w:line="276" w:lineRule="auto"/>
        <w:ind w:firstLine="360"/>
        <w:rPr>
          <w:rFonts w:ascii="Times New Roman" w:hAnsi="Times New Roman"/>
          <w:bCs/>
          <w:sz w:val="24"/>
          <w:szCs w:val="24"/>
        </w:rPr>
      </w:pPr>
      <w:r w:rsidRPr="00030050">
        <w:rPr>
          <w:rFonts w:ascii="Times New Roman" w:hAnsi="Times New Roman"/>
          <w:bCs/>
          <w:noProof/>
          <w:sz w:val="24"/>
          <w:szCs w:val="24"/>
          <w:lang w:eastAsia="hr-HR"/>
        </w:rPr>
        <mc:AlternateContent>
          <mc:Choice Requires="wps">
            <w:drawing>
              <wp:anchor distT="0" distB="0" distL="114300" distR="114300" simplePos="0" relativeHeight="251658241" behindDoc="0" locked="0" layoutInCell="1" allowOverlap="1" wp14:anchorId="0FEDD1A6" wp14:editId="31908D5F">
                <wp:simplePos x="0" y="0"/>
                <wp:positionH relativeFrom="column">
                  <wp:posOffset>3405505</wp:posOffset>
                </wp:positionH>
                <wp:positionV relativeFrom="paragraph">
                  <wp:posOffset>10160</wp:posOffset>
                </wp:positionV>
                <wp:extent cx="1704340" cy="923290"/>
                <wp:effectExtent l="0" t="0" r="0" b="0"/>
                <wp:wrapNone/>
                <wp:docPr id="10" name="TextBox 1"/>
                <wp:cNvGraphicFramePr/>
                <a:graphic xmlns:a="http://schemas.openxmlformats.org/drawingml/2006/main">
                  <a:graphicData uri="http://schemas.microsoft.com/office/word/2010/wordprocessingShape">
                    <wps:wsp>
                      <wps:cNvSpPr txBox="1"/>
                      <wps:spPr>
                        <a:xfrm>
                          <a:off x="0" y="0"/>
                          <a:ext cx="1704340" cy="923290"/>
                        </a:xfrm>
                        <a:prstGeom prst="rect">
                          <a:avLst/>
                        </a:prstGeom>
                        <a:noFill/>
                      </wps:spPr>
                      <wps:txbx>
                        <w:txbxContent>
                          <w:p w14:paraId="6C185FE3" w14:textId="77777777" w:rsidR="00780819" w:rsidRPr="00030050" w:rsidRDefault="00780819" w:rsidP="00506D11">
                            <w:pPr>
                              <w:jc w:val="center"/>
                              <w:rPr>
                                <w:rFonts w:asciiTheme="minorHAnsi" w:cstheme="minorBidi"/>
                                <w:color w:val="000000" w:themeColor="text1"/>
                                <w:kern w:val="24"/>
                                <w:sz w:val="18"/>
                                <w:szCs w:val="18"/>
                              </w:rPr>
                            </w:pPr>
                            <w:bookmarkStart w:id="19" w:name="_Hlk107521078"/>
                            <w:bookmarkStart w:id="20" w:name="_Hlk107521079"/>
                            <w:r w:rsidRPr="00030050">
                              <w:rPr>
                                <w:rFonts w:asciiTheme="minorHAnsi" w:cstheme="minorBidi"/>
                                <w:color w:val="000000" w:themeColor="text1"/>
                                <w:kern w:val="24"/>
                                <w:sz w:val="18"/>
                                <w:szCs w:val="18"/>
                              </w:rPr>
                              <w:t>30. listopada 2021.</w:t>
                            </w:r>
                          </w:p>
                          <w:p w14:paraId="7E238065" w14:textId="77777777" w:rsidR="00780819" w:rsidRPr="00030050" w:rsidRDefault="00780819" w:rsidP="00506D11">
                            <w:pPr>
                              <w:jc w:val="center"/>
                              <w:rPr>
                                <w:rFonts w:asciiTheme="minorHAnsi" w:cstheme="minorBidi"/>
                                <w:color w:val="000000" w:themeColor="text1"/>
                                <w:kern w:val="24"/>
                                <w:sz w:val="18"/>
                                <w:szCs w:val="18"/>
                              </w:rPr>
                            </w:pPr>
                            <w:r w:rsidRPr="00030050">
                              <w:rPr>
                                <w:rFonts w:asciiTheme="minorHAnsi" w:cstheme="minorBidi"/>
                                <w:color w:val="000000" w:themeColor="text1"/>
                                <w:kern w:val="24"/>
                                <w:sz w:val="18"/>
                                <w:szCs w:val="18"/>
                              </w:rPr>
                              <w:t>Zakon o izmjenama i dopunama Zakona o obnovi</w:t>
                            </w:r>
                            <w:bookmarkEnd w:id="19"/>
                            <w:bookmarkEnd w:id="20"/>
                          </w:p>
                        </w:txbxContent>
                      </wps:txbx>
                      <wps:bodyPr wrap="square" rtlCol="0">
                        <a:spAutoFit/>
                      </wps:bodyPr>
                    </wps:wsp>
                  </a:graphicData>
                </a:graphic>
                <wp14:sizeRelH relativeFrom="margin">
                  <wp14:pctWidth>0</wp14:pctWidth>
                </wp14:sizeRelH>
              </wp:anchor>
            </w:drawing>
          </mc:Choice>
          <mc:Fallback>
            <w:pict>
              <v:shapetype w14:anchorId="0FEDD1A6" id="_x0000_t202" coordsize="21600,21600" o:spt="202" path="m,l,21600r21600,l21600,xe">
                <v:stroke joinstyle="miter"/>
                <v:path gradientshapeok="t" o:connecttype="rect"/>
              </v:shapetype>
              <v:shape id="TextBox 1" o:spid="_x0000_s1026" type="#_x0000_t202" style="position:absolute;left:0;text-align:left;margin-left:268.15pt;margin-top:.8pt;width:134.2pt;height:72.7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" filled="f" stroked="f">
                <v:textbox style="mso-fit-shape-to-text:t">
                  <w:txbxContent>
                    <w:p w14:paraId="6C185FE3" w14:textId="77777777" w:rsidR="00780819" w:rsidRPr="00030050" w:rsidRDefault="00780819" w:rsidP="00506D11">
                      <w:pPr>
                        <w:jc w:val="center"/>
                        <w:rPr>
                          <w:rFonts w:asciiTheme="minorHAnsi" w:cstheme="minorBidi"/>
                          <w:color w:val="000000" w:themeColor="text1"/>
                          <w:kern w:val="24"/>
                          <w:sz w:val="18"/>
                          <w:szCs w:val="18"/>
                        </w:rPr>
                      </w:pPr>
                      <w:bookmarkStart w:id="21" w:name="_Hlk107521078"/>
                      <w:bookmarkStart w:id="22" w:name="_Hlk107521079"/>
                      <w:r w:rsidRPr="00030050">
                        <w:rPr>
                          <w:rFonts w:asciiTheme="minorHAnsi" w:cstheme="minorBidi"/>
                          <w:color w:val="000000" w:themeColor="text1"/>
                          <w:kern w:val="24"/>
                          <w:sz w:val="18"/>
                          <w:szCs w:val="18"/>
                        </w:rPr>
                        <w:t>30. listopada 2021.</w:t>
                      </w:r>
                    </w:p>
                    <w:p w14:paraId="7E238065" w14:textId="77777777" w:rsidR="00780819" w:rsidRPr="00030050" w:rsidRDefault="00780819" w:rsidP="00506D11">
                      <w:pPr>
                        <w:jc w:val="center"/>
                        <w:rPr>
                          <w:rFonts w:asciiTheme="minorHAnsi" w:cstheme="minorBidi"/>
                          <w:color w:val="000000" w:themeColor="text1"/>
                          <w:kern w:val="24"/>
                          <w:sz w:val="18"/>
                          <w:szCs w:val="18"/>
                        </w:rPr>
                      </w:pPr>
                      <w:r w:rsidRPr="00030050">
                        <w:rPr>
                          <w:rFonts w:asciiTheme="minorHAnsi" w:cstheme="minorBidi"/>
                          <w:color w:val="000000" w:themeColor="text1"/>
                          <w:kern w:val="24"/>
                          <w:sz w:val="18"/>
                          <w:szCs w:val="18"/>
                        </w:rPr>
                        <w:t>Zakon o izmjenama i dopunama Zakona o obnovi</w:t>
                      </w:r>
                      <w:bookmarkEnd w:id="21"/>
                      <w:bookmarkEnd w:id="22"/>
                    </w:p>
                  </w:txbxContent>
                </v:textbox>
              </v:shape>
            </w:pict>
          </mc:Fallback>
        </mc:AlternateContent>
      </w:r>
    </w:p>
    <w:p w14:paraId="2BB94DCF" w14:textId="77777777" w:rsidR="00506D11" w:rsidRDefault="00506D11" w:rsidP="00506D11">
      <w:pPr>
        <w:spacing w:line="276" w:lineRule="auto"/>
        <w:ind w:firstLine="360"/>
        <w:rPr>
          <w:rFonts w:ascii="Times New Roman" w:hAnsi="Times New Roman"/>
          <w:bCs/>
          <w:sz w:val="24"/>
          <w:szCs w:val="24"/>
        </w:rPr>
      </w:pPr>
    </w:p>
    <w:p w14:paraId="7EEAC754" w14:textId="77777777" w:rsidR="00506D11" w:rsidRDefault="00506D11" w:rsidP="00506D11">
      <w:pPr>
        <w:spacing w:line="276" w:lineRule="auto"/>
        <w:rPr>
          <w:rFonts w:ascii="Times New Roman" w:hAnsi="Times New Roman"/>
          <w:bCs/>
          <w:sz w:val="24"/>
          <w:szCs w:val="24"/>
        </w:rPr>
      </w:pPr>
      <w:r w:rsidRPr="00030050">
        <w:rPr>
          <w:rFonts w:ascii="Times New Roman" w:hAnsi="Times New Roman"/>
          <w:bCs/>
          <w:noProof/>
          <w:sz w:val="24"/>
          <w:szCs w:val="24"/>
          <w:lang w:eastAsia="hr-HR"/>
        </w:rPr>
        <w:drawing>
          <wp:inline distT="0" distB="0" distL="0" distR="0" wp14:anchorId="118C349B" wp14:editId="741A6F3A">
            <wp:extent cx="5760720" cy="2724150"/>
            <wp:effectExtent l="0" t="0" r="11430" b="0"/>
            <wp:docPr id="12" name="Chart 8">
              <a:extLst xmlns:a="http://schemas.openxmlformats.org/drawingml/2006/main">
                <a:ext uri="{FF2B5EF4-FFF2-40B4-BE49-F238E27FC236}">
                  <a16:creationId xmlns:a16="http://schemas.microsoft.com/office/drawing/2014/main" id="{A61EF00E-0168-471F-98F0-7F13231B8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C190B7" w14:textId="77777777" w:rsidR="004C7BF7" w:rsidRDefault="004C7BF7" w:rsidP="00BF2B51">
      <w:pPr>
        <w:tabs>
          <w:tab w:val="left" w:pos="780"/>
        </w:tabs>
        <w:ind w:firstLine="360"/>
        <w:rPr>
          <w:rFonts w:ascii="Times New Roman" w:hAnsi="Times New Roman"/>
          <w:bCs/>
          <w:sz w:val="24"/>
          <w:szCs w:val="24"/>
          <w:highlight w:val="yellow"/>
        </w:rPr>
      </w:pPr>
    </w:p>
    <w:p w14:paraId="64D67D75" w14:textId="3081CDDB" w:rsidR="00DA7E79" w:rsidRPr="00DA7E79" w:rsidRDefault="004C7BF7" w:rsidP="00F25700">
      <w:pPr>
        <w:tabs>
          <w:tab w:val="left" w:pos="780"/>
        </w:tabs>
        <w:ind w:firstLine="709"/>
        <w:rPr>
          <w:rFonts w:ascii="Times New Roman" w:hAnsi="Times New Roman"/>
          <w:bCs/>
          <w:sz w:val="24"/>
          <w:szCs w:val="24"/>
        </w:rPr>
      </w:pPr>
      <w:r>
        <w:rPr>
          <w:rFonts w:ascii="Times New Roman" w:hAnsi="Times New Roman"/>
          <w:bCs/>
          <w:sz w:val="24"/>
          <w:szCs w:val="24"/>
        </w:rPr>
        <w:t xml:space="preserve">Također, </w:t>
      </w:r>
      <w:r w:rsidR="00DA7E79">
        <w:rPr>
          <w:rFonts w:ascii="Times New Roman" w:hAnsi="Times New Roman"/>
          <w:bCs/>
          <w:sz w:val="24"/>
          <w:szCs w:val="24"/>
        </w:rPr>
        <w:t xml:space="preserve">u </w:t>
      </w:r>
      <w:r w:rsidR="0066004E">
        <w:rPr>
          <w:rFonts w:ascii="Times New Roman" w:hAnsi="Times New Roman"/>
          <w:bCs/>
          <w:sz w:val="24"/>
          <w:szCs w:val="24"/>
        </w:rPr>
        <w:t>razdoblju</w:t>
      </w:r>
      <w:r w:rsidR="00DA7E79">
        <w:rPr>
          <w:rFonts w:ascii="Times New Roman" w:hAnsi="Times New Roman"/>
          <w:bCs/>
          <w:sz w:val="24"/>
          <w:szCs w:val="24"/>
        </w:rPr>
        <w:t xml:space="preserve"> od </w:t>
      </w:r>
      <w:r w:rsidR="00DA7E79" w:rsidRPr="00DA7E79">
        <w:rPr>
          <w:rFonts w:ascii="Times New Roman" w:hAnsi="Times New Roman"/>
          <w:bCs/>
          <w:sz w:val="24"/>
          <w:szCs w:val="24"/>
        </w:rPr>
        <w:t>31. prosinca 2021. do 30. lipnja 2022.</w:t>
      </w:r>
      <w:r w:rsidR="00DA7E79">
        <w:rPr>
          <w:rFonts w:ascii="Times New Roman" w:hAnsi="Times New Roman"/>
          <w:bCs/>
          <w:sz w:val="24"/>
          <w:szCs w:val="24"/>
        </w:rPr>
        <w:t xml:space="preserve"> ostvaren je napredak i u radu Fonda za obnovu</w:t>
      </w:r>
      <w:r w:rsidR="005D0060">
        <w:rPr>
          <w:rFonts w:ascii="Times New Roman" w:hAnsi="Times New Roman"/>
          <w:bCs/>
          <w:sz w:val="24"/>
          <w:szCs w:val="24"/>
        </w:rPr>
        <w:t xml:space="preserve"> i Središnjeg državnog ureda</w:t>
      </w:r>
      <w:r w:rsidR="00DA7E79">
        <w:rPr>
          <w:rFonts w:ascii="Times New Roman" w:hAnsi="Times New Roman"/>
          <w:bCs/>
          <w:sz w:val="24"/>
          <w:szCs w:val="24"/>
        </w:rPr>
        <w:t xml:space="preserve">. </w:t>
      </w:r>
    </w:p>
    <w:p w14:paraId="0B07D283" w14:textId="77777777" w:rsidR="00A5012F" w:rsidRDefault="00A5012F" w:rsidP="00770C09">
      <w:pPr>
        <w:tabs>
          <w:tab w:val="left" w:pos="780"/>
        </w:tabs>
        <w:ind w:firstLine="360"/>
        <w:rPr>
          <w:rFonts w:ascii="Times New Roman" w:hAnsi="Times New Roman"/>
          <w:bCs/>
          <w:sz w:val="24"/>
          <w:szCs w:val="24"/>
        </w:rPr>
      </w:pPr>
    </w:p>
    <w:p w14:paraId="1B3C8E83" w14:textId="61194E58" w:rsidR="00770C09" w:rsidRDefault="006F3F4B" w:rsidP="00F25700">
      <w:pPr>
        <w:ind w:firstLine="709"/>
        <w:rPr>
          <w:rFonts w:ascii="Times New Roman" w:hAnsi="Times New Roman"/>
          <w:bCs/>
          <w:sz w:val="24"/>
          <w:szCs w:val="24"/>
        </w:rPr>
      </w:pPr>
      <w:r>
        <w:rPr>
          <w:rFonts w:ascii="Times New Roman" w:hAnsi="Times New Roman"/>
          <w:bCs/>
          <w:sz w:val="24"/>
          <w:szCs w:val="24"/>
        </w:rPr>
        <w:lastRenderedPageBreak/>
        <w:t xml:space="preserve">U </w:t>
      </w:r>
      <w:r w:rsidR="00770C09" w:rsidRPr="00770C09">
        <w:rPr>
          <w:rFonts w:ascii="Times New Roman" w:hAnsi="Times New Roman"/>
          <w:bCs/>
          <w:sz w:val="24"/>
          <w:szCs w:val="24"/>
        </w:rPr>
        <w:t xml:space="preserve">Fondu za obnovu je tijekom 2021. godine </w:t>
      </w:r>
      <w:r w:rsidR="00780819">
        <w:rPr>
          <w:rFonts w:ascii="Times New Roman" w:hAnsi="Times New Roman"/>
          <w:bCs/>
          <w:sz w:val="24"/>
          <w:szCs w:val="24"/>
        </w:rPr>
        <w:t>ukupno ugovoreno</w:t>
      </w:r>
      <w:r w:rsidR="00770C09" w:rsidRPr="00770C09">
        <w:rPr>
          <w:rFonts w:ascii="Times New Roman" w:hAnsi="Times New Roman"/>
          <w:bCs/>
          <w:sz w:val="24"/>
          <w:szCs w:val="24"/>
        </w:rPr>
        <w:t xml:space="preserve"> 3.938.298,77 k</w:t>
      </w:r>
      <w:r w:rsidR="0066004E">
        <w:rPr>
          <w:rFonts w:ascii="Times New Roman" w:hAnsi="Times New Roman"/>
          <w:bCs/>
          <w:sz w:val="24"/>
          <w:szCs w:val="24"/>
        </w:rPr>
        <w:t>u</w:t>
      </w:r>
      <w:r w:rsidR="00770C09" w:rsidRPr="00770C09">
        <w:rPr>
          <w:rFonts w:ascii="Times New Roman" w:hAnsi="Times New Roman"/>
          <w:bCs/>
          <w:sz w:val="24"/>
          <w:szCs w:val="24"/>
        </w:rPr>
        <w:t>n</w:t>
      </w:r>
      <w:r w:rsidR="0066004E">
        <w:rPr>
          <w:rFonts w:ascii="Times New Roman" w:hAnsi="Times New Roman"/>
          <w:bCs/>
          <w:sz w:val="24"/>
          <w:szCs w:val="24"/>
        </w:rPr>
        <w:t>a</w:t>
      </w:r>
      <w:r w:rsidR="00770C09" w:rsidRPr="00770C09">
        <w:rPr>
          <w:rFonts w:ascii="Times New Roman" w:hAnsi="Times New Roman"/>
          <w:bCs/>
          <w:sz w:val="24"/>
          <w:szCs w:val="24"/>
        </w:rPr>
        <w:t xml:space="preserve"> usluga i radova, dok je od početka 2022. godine do 30. lipnja 2022. ugovoreno ukupno 30.955.437,53 k</w:t>
      </w:r>
      <w:r w:rsidR="0066004E">
        <w:rPr>
          <w:rFonts w:ascii="Times New Roman" w:hAnsi="Times New Roman"/>
          <w:bCs/>
          <w:sz w:val="24"/>
          <w:szCs w:val="24"/>
        </w:rPr>
        <w:t>u</w:t>
      </w:r>
      <w:r w:rsidR="00770C09" w:rsidRPr="00770C09">
        <w:rPr>
          <w:rFonts w:ascii="Times New Roman" w:hAnsi="Times New Roman"/>
          <w:bCs/>
          <w:sz w:val="24"/>
          <w:szCs w:val="24"/>
        </w:rPr>
        <w:t>n</w:t>
      </w:r>
      <w:r w:rsidR="0066004E">
        <w:rPr>
          <w:rFonts w:ascii="Times New Roman" w:hAnsi="Times New Roman"/>
          <w:bCs/>
          <w:sz w:val="24"/>
          <w:szCs w:val="24"/>
        </w:rPr>
        <w:t>e</w:t>
      </w:r>
      <w:r w:rsidR="00770C09" w:rsidRPr="00770C09">
        <w:rPr>
          <w:rFonts w:ascii="Times New Roman" w:hAnsi="Times New Roman"/>
          <w:bCs/>
          <w:sz w:val="24"/>
          <w:szCs w:val="24"/>
        </w:rPr>
        <w:t xml:space="preserve"> što je povećanje od 686</w:t>
      </w:r>
      <w:r w:rsidR="0066004E">
        <w:rPr>
          <w:rFonts w:ascii="Times New Roman" w:hAnsi="Times New Roman"/>
          <w:bCs/>
          <w:sz w:val="24"/>
          <w:szCs w:val="24"/>
        </w:rPr>
        <w:t xml:space="preserve"> </w:t>
      </w:r>
      <w:r w:rsidR="00770C09" w:rsidRPr="00770C09">
        <w:rPr>
          <w:rFonts w:ascii="Times New Roman" w:hAnsi="Times New Roman"/>
          <w:bCs/>
          <w:sz w:val="24"/>
          <w:szCs w:val="24"/>
        </w:rPr>
        <w:t>% u odnosu na 2021. godinu.</w:t>
      </w:r>
      <w:r w:rsidR="00A5012F">
        <w:rPr>
          <w:rFonts w:ascii="Times New Roman" w:hAnsi="Times New Roman"/>
          <w:bCs/>
          <w:sz w:val="24"/>
          <w:szCs w:val="24"/>
        </w:rPr>
        <w:t xml:space="preserve"> </w:t>
      </w:r>
      <w:r w:rsidR="00770C09" w:rsidRPr="00770C09">
        <w:rPr>
          <w:rFonts w:ascii="Times New Roman" w:hAnsi="Times New Roman"/>
          <w:bCs/>
          <w:sz w:val="24"/>
          <w:szCs w:val="24"/>
        </w:rPr>
        <w:t>Ukupna vrijednost nabava koje su trenutno u pripremi i tijeku je 91.297.116,27 k</w:t>
      </w:r>
      <w:r w:rsidR="0066004E">
        <w:rPr>
          <w:rFonts w:ascii="Times New Roman" w:hAnsi="Times New Roman"/>
          <w:bCs/>
          <w:sz w:val="24"/>
          <w:szCs w:val="24"/>
        </w:rPr>
        <w:t>u</w:t>
      </w:r>
      <w:r w:rsidR="00770C09" w:rsidRPr="00770C09">
        <w:rPr>
          <w:rFonts w:ascii="Times New Roman" w:hAnsi="Times New Roman"/>
          <w:bCs/>
          <w:sz w:val="24"/>
          <w:szCs w:val="24"/>
        </w:rPr>
        <w:t>n</w:t>
      </w:r>
      <w:r w:rsidR="0066004E">
        <w:rPr>
          <w:rFonts w:ascii="Times New Roman" w:hAnsi="Times New Roman"/>
          <w:bCs/>
          <w:sz w:val="24"/>
          <w:szCs w:val="24"/>
        </w:rPr>
        <w:t>a</w:t>
      </w:r>
      <w:r w:rsidR="00770C09" w:rsidRPr="00770C09">
        <w:rPr>
          <w:rFonts w:ascii="Times New Roman" w:hAnsi="Times New Roman"/>
          <w:bCs/>
          <w:sz w:val="24"/>
          <w:szCs w:val="24"/>
        </w:rPr>
        <w:t xml:space="preserve">. </w:t>
      </w:r>
    </w:p>
    <w:p w14:paraId="7377E0B2" w14:textId="77777777" w:rsidR="00A5012F" w:rsidRDefault="00A5012F" w:rsidP="00A91BED">
      <w:pPr>
        <w:spacing w:after="60" w:line="276" w:lineRule="auto"/>
        <w:rPr>
          <w:i/>
          <w:iCs/>
        </w:rPr>
      </w:pPr>
    </w:p>
    <w:p w14:paraId="7AB93701" w14:textId="07D78E39" w:rsidR="00A91BED" w:rsidRPr="008E2B84" w:rsidRDefault="00A91BED" w:rsidP="00A91BED">
      <w:pPr>
        <w:spacing w:after="60" w:line="276" w:lineRule="auto"/>
        <w:rPr>
          <w:i/>
          <w:iCs/>
        </w:rPr>
      </w:pPr>
      <w:r w:rsidRPr="008E2B84">
        <w:rPr>
          <w:i/>
          <w:iCs/>
        </w:rPr>
        <w:t xml:space="preserve">Pregled </w:t>
      </w:r>
      <w:r>
        <w:rPr>
          <w:i/>
          <w:iCs/>
        </w:rPr>
        <w:t>iznosa ugovorenih usluga i radova te vrijednost nabava u pripremi i tijeku:</w:t>
      </w:r>
    </w:p>
    <w:p w14:paraId="2E80180D" w14:textId="77777777" w:rsidR="00A91BED" w:rsidRDefault="00A91BED" w:rsidP="00A91BED">
      <w:pPr>
        <w:spacing w:after="120"/>
        <w:rPr>
          <w:sz w:val="24"/>
          <w:szCs w:val="24"/>
        </w:rPr>
      </w:pPr>
      <w:r>
        <w:rPr>
          <w:noProof/>
          <w:lang w:eastAsia="hr-HR"/>
        </w:rPr>
        <w:drawing>
          <wp:inline distT="0" distB="0" distL="0" distR="0" wp14:anchorId="1C776C9C" wp14:editId="2C8E61AF">
            <wp:extent cx="5951220" cy="3819525"/>
            <wp:effectExtent l="0" t="0" r="11430" b="9525"/>
            <wp:docPr id="9" name="Chart 9">
              <a:extLst xmlns:a="http://schemas.openxmlformats.org/drawingml/2006/main">
                <a:ext uri="{FF2B5EF4-FFF2-40B4-BE49-F238E27FC236}">
                  <a16:creationId xmlns:a16="http://schemas.microsoft.com/office/drawing/2014/main" id="{85323CD7-4943-592A-83C2-B82CAB4939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DD5AAE" w14:textId="77777777" w:rsidR="00DF67E9" w:rsidRDefault="00DF67E9" w:rsidP="00770C09">
      <w:pPr>
        <w:tabs>
          <w:tab w:val="left" w:pos="780"/>
        </w:tabs>
        <w:ind w:firstLine="360"/>
        <w:rPr>
          <w:rFonts w:ascii="Times New Roman" w:hAnsi="Times New Roman"/>
          <w:bCs/>
          <w:sz w:val="24"/>
          <w:szCs w:val="24"/>
        </w:rPr>
      </w:pPr>
    </w:p>
    <w:p w14:paraId="30EB989F" w14:textId="2DAB7E75" w:rsidR="00A533D7" w:rsidRPr="00770C09" w:rsidRDefault="00CE1903" w:rsidP="00F25700">
      <w:pPr>
        <w:tabs>
          <w:tab w:val="left" w:pos="780"/>
        </w:tabs>
        <w:ind w:firstLine="709"/>
        <w:rPr>
          <w:rFonts w:ascii="Times New Roman" w:hAnsi="Times New Roman"/>
          <w:bCs/>
          <w:sz w:val="24"/>
          <w:szCs w:val="24"/>
        </w:rPr>
      </w:pPr>
      <w:r>
        <w:rPr>
          <w:rFonts w:ascii="Times New Roman" w:hAnsi="Times New Roman"/>
          <w:bCs/>
          <w:sz w:val="24"/>
          <w:szCs w:val="24"/>
        </w:rPr>
        <w:t>Također, u</w:t>
      </w:r>
      <w:r w:rsidR="002F2CD7">
        <w:rPr>
          <w:rFonts w:ascii="Times New Roman" w:hAnsi="Times New Roman"/>
          <w:bCs/>
          <w:sz w:val="24"/>
          <w:szCs w:val="24"/>
        </w:rPr>
        <w:t xml:space="preserve"> radu Fonda za obnovu i Središnjeg državnog ureda vidljiv je napredak i kroz </w:t>
      </w:r>
      <w:r w:rsidR="00344F0E">
        <w:rPr>
          <w:rFonts w:ascii="Times New Roman" w:hAnsi="Times New Roman"/>
          <w:bCs/>
          <w:sz w:val="24"/>
          <w:szCs w:val="24"/>
        </w:rPr>
        <w:t xml:space="preserve">povećanje </w:t>
      </w:r>
      <w:r w:rsidR="002F2CD7">
        <w:rPr>
          <w:rFonts w:ascii="Times New Roman" w:hAnsi="Times New Roman"/>
          <w:bCs/>
          <w:sz w:val="24"/>
          <w:szCs w:val="24"/>
        </w:rPr>
        <w:t xml:space="preserve">broj </w:t>
      </w:r>
      <w:r w:rsidR="00344F0E">
        <w:rPr>
          <w:rFonts w:ascii="Times New Roman" w:hAnsi="Times New Roman"/>
          <w:bCs/>
          <w:sz w:val="24"/>
          <w:szCs w:val="24"/>
        </w:rPr>
        <w:t xml:space="preserve">uklonjenih zgrada, </w:t>
      </w:r>
      <w:r w:rsidR="007D6955">
        <w:rPr>
          <w:rFonts w:ascii="Times New Roman" w:hAnsi="Times New Roman"/>
          <w:bCs/>
          <w:sz w:val="24"/>
          <w:szCs w:val="24"/>
        </w:rPr>
        <w:t xml:space="preserve">izgradnju zamjenskih obiteljskih kuća, konstrukcijsku obnovu zgrada i broj </w:t>
      </w:r>
      <w:r w:rsidR="00344F0E">
        <w:rPr>
          <w:rFonts w:ascii="Times New Roman" w:hAnsi="Times New Roman"/>
          <w:bCs/>
          <w:sz w:val="24"/>
          <w:szCs w:val="24"/>
        </w:rPr>
        <w:t xml:space="preserve">isplaćenih novčanih pomoći, </w:t>
      </w:r>
    </w:p>
    <w:p w14:paraId="09043799" w14:textId="578283F4" w:rsidR="00164F07" w:rsidRDefault="00164F07" w:rsidP="00BF2B51">
      <w:pPr>
        <w:tabs>
          <w:tab w:val="left" w:pos="780"/>
        </w:tabs>
        <w:ind w:firstLine="360"/>
        <w:rPr>
          <w:rFonts w:ascii="Times New Roman" w:hAnsi="Times New Roman"/>
          <w:bCs/>
          <w:sz w:val="24"/>
          <w:szCs w:val="24"/>
        </w:rPr>
      </w:pPr>
    </w:p>
    <w:p w14:paraId="1A879FC5" w14:textId="71610D90" w:rsidR="00A5012F" w:rsidRDefault="00ED060C" w:rsidP="00F25700">
      <w:pPr>
        <w:tabs>
          <w:tab w:val="left" w:pos="780"/>
        </w:tabs>
        <w:ind w:firstLine="709"/>
        <w:rPr>
          <w:rFonts w:ascii="Times New Roman" w:hAnsi="Times New Roman"/>
          <w:bCs/>
          <w:sz w:val="24"/>
          <w:szCs w:val="24"/>
        </w:rPr>
      </w:pPr>
      <w:r w:rsidRPr="00DF79F6">
        <w:rPr>
          <w:rFonts w:ascii="Times New Roman" w:hAnsi="Times New Roman"/>
          <w:bCs/>
          <w:sz w:val="24"/>
          <w:szCs w:val="24"/>
        </w:rPr>
        <w:t>Fond za obnovu</w:t>
      </w:r>
      <w:r w:rsidR="00FF78C6" w:rsidRPr="00DF79F6">
        <w:rPr>
          <w:rFonts w:ascii="Times New Roman" w:hAnsi="Times New Roman"/>
          <w:bCs/>
          <w:sz w:val="24"/>
          <w:szCs w:val="24"/>
        </w:rPr>
        <w:t>,</w:t>
      </w:r>
      <w:r w:rsidRPr="00DF79F6">
        <w:rPr>
          <w:rFonts w:ascii="Times New Roman" w:hAnsi="Times New Roman"/>
          <w:bCs/>
          <w:sz w:val="24"/>
          <w:szCs w:val="24"/>
        </w:rPr>
        <w:t xml:space="preserve"> tijekom 2022. </w:t>
      </w:r>
      <w:r w:rsidR="0066004E">
        <w:rPr>
          <w:rFonts w:ascii="Times New Roman" w:hAnsi="Times New Roman"/>
          <w:bCs/>
          <w:sz w:val="24"/>
          <w:szCs w:val="24"/>
        </w:rPr>
        <w:t xml:space="preserve">godine </w:t>
      </w:r>
      <w:r w:rsidRPr="00DF79F6">
        <w:rPr>
          <w:rFonts w:ascii="Times New Roman" w:hAnsi="Times New Roman"/>
          <w:bCs/>
          <w:sz w:val="24"/>
          <w:szCs w:val="24"/>
        </w:rPr>
        <w:t xml:space="preserve">raspisao </w:t>
      </w:r>
      <w:r w:rsidR="00FF78C6" w:rsidRPr="00DF79F6">
        <w:rPr>
          <w:rFonts w:ascii="Times New Roman" w:hAnsi="Times New Roman"/>
          <w:bCs/>
          <w:sz w:val="24"/>
          <w:szCs w:val="24"/>
        </w:rPr>
        <w:t xml:space="preserve">je </w:t>
      </w:r>
      <w:r w:rsidRPr="00DF79F6">
        <w:rPr>
          <w:rFonts w:ascii="Times New Roman" w:hAnsi="Times New Roman"/>
          <w:bCs/>
          <w:sz w:val="24"/>
          <w:szCs w:val="24"/>
        </w:rPr>
        <w:t xml:space="preserve">veći broj nabava koje obuhvaćaju više lokacija čime se značajno smanjio broj potrebnih postupaka nabave i ubrzao postupak obnove. Završeni su natječaji za 100 usluga geodezije i </w:t>
      </w:r>
      <w:r w:rsidR="00FF78C6" w:rsidRPr="00DF79F6">
        <w:rPr>
          <w:rFonts w:ascii="Times New Roman" w:hAnsi="Times New Roman"/>
          <w:bCs/>
          <w:sz w:val="24"/>
          <w:szCs w:val="24"/>
        </w:rPr>
        <w:t xml:space="preserve">100 usluga </w:t>
      </w:r>
      <w:r w:rsidRPr="00DF79F6">
        <w:rPr>
          <w:rFonts w:ascii="Times New Roman" w:hAnsi="Times New Roman"/>
          <w:bCs/>
          <w:sz w:val="24"/>
          <w:szCs w:val="24"/>
        </w:rPr>
        <w:t xml:space="preserve">geotehnike, trenutno su u tijeku natječaji za tehničko financijsku kontrolu za 686 zgrada i u pripremi je nabava </w:t>
      </w:r>
      <w:r w:rsidRPr="00ED060C">
        <w:rPr>
          <w:rFonts w:ascii="Times New Roman" w:hAnsi="Times New Roman"/>
          <w:bCs/>
          <w:sz w:val="24"/>
          <w:szCs w:val="24"/>
        </w:rPr>
        <w:t xml:space="preserve">radova </w:t>
      </w:r>
      <w:r w:rsidR="00FF78C6">
        <w:rPr>
          <w:rFonts w:ascii="Times New Roman" w:hAnsi="Times New Roman"/>
          <w:bCs/>
          <w:sz w:val="24"/>
          <w:szCs w:val="24"/>
        </w:rPr>
        <w:t>i usluga potrebnih</w:t>
      </w:r>
      <w:r w:rsidRPr="00ED060C">
        <w:rPr>
          <w:rFonts w:ascii="Times New Roman" w:hAnsi="Times New Roman"/>
          <w:bCs/>
          <w:sz w:val="24"/>
          <w:szCs w:val="24"/>
        </w:rPr>
        <w:t xml:space="preserve"> </w:t>
      </w:r>
      <w:r>
        <w:rPr>
          <w:rFonts w:ascii="Times New Roman" w:hAnsi="Times New Roman"/>
          <w:bCs/>
          <w:sz w:val="24"/>
          <w:szCs w:val="24"/>
        </w:rPr>
        <w:t xml:space="preserve">za </w:t>
      </w:r>
      <w:r w:rsidR="00FF78C6">
        <w:rPr>
          <w:rFonts w:ascii="Times New Roman" w:hAnsi="Times New Roman"/>
          <w:bCs/>
          <w:sz w:val="24"/>
          <w:szCs w:val="24"/>
        </w:rPr>
        <w:t xml:space="preserve">uklanjanja </w:t>
      </w:r>
      <w:r>
        <w:rPr>
          <w:rFonts w:ascii="Times New Roman" w:hAnsi="Times New Roman"/>
          <w:bCs/>
          <w:sz w:val="24"/>
          <w:szCs w:val="24"/>
        </w:rPr>
        <w:t>sv</w:t>
      </w:r>
      <w:r w:rsidR="00FF78C6">
        <w:rPr>
          <w:rFonts w:ascii="Times New Roman" w:hAnsi="Times New Roman"/>
          <w:bCs/>
          <w:sz w:val="24"/>
          <w:szCs w:val="24"/>
        </w:rPr>
        <w:t>ih potresom oštećenih</w:t>
      </w:r>
      <w:r>
        <w:rPr>
          <w:rFonts w:ascii="Times New Roman" w:hAnsi="Times New Roman"/>
          <w:bCs/>
          <w:sz w:val="24"/>
          <w:szCs w:val="24"/>
        </w:rPr>
        <w:t xml:space="preserve"> zgrad</w:t>
      </w:r>
      <w:r w:rsidR="00FF78C6">
        <w:rPr>
          <w:rFonts w:ascii="Times New Roman" w:hAnsi="Times New Roman"/>
          <w:bCs/>
          <w:sz w:val="24"/>
          <w:szCs w:val="24"/>
        </w:rPr>
        <w:t>a</w:t>
      </w:r>
      <w:r>
        <w:rPr>
          <w:rFonts w:ascii="Times New Roman" w:hAnsi="Times New Roman"/>
          <w:bCs/>
          <w:sz w:val="24"/>
          <w:szCs w:val="24"/>
        </w:rPr>
        <w:t xml:space="preserve"> </w:t>
      </w:r>
      <w:r w:rsidR="00FF78C6">
        <w:rPr>
          <w:rFonts w:ascii="Times New Roman" w:hAnsi="Times New Roman"/>
          <w:bCs/>
          <w:sz w:val="24"/>
          <w:szCs w:val="24"/>
        </w:rPr>
        <w:t>na području Grada Zagreba i Krapinsko-zagorske županije.</w:t>
      </w:r>
    </w:p>
    <w:p w14:paraId="5CC9D494" w14:textId="77777777" w:rsidR="00A449E0" w:rsidRDefault="00A449E0" w:rsidP="00A449E0">
      <w:pPr>
        <w:tabs>
          <w:tab w:val="left" w:pos="780"/>
        </w:tabs>
        <w:ind w:firstLine="360"/>
        <w:rPr>
          <w:rFonts w:ascii="Times New Roman" w:hAnsi="Times New Roman"/>
          <w:bCs/>
          <w:color w:val="FF0000"/>
          <w:sz w:val="24"/>
          <w:szCs w:val="24"/>
        </w:rPr>
      </w:pPr>
    </w:p>
    <w:p w14:paraId="5460F5BD" w14:textId="11237931" w:rsidR="00A449E0" w:rsidRDefault="00A449E0" w:rsidP="00F25700">
      <w:pPr>
        <w:tabs>
          <w:tab w:val="left" w:pos="780"/>
        </w:tabs>
        <w:ind w:firstLine="709"/>
        <w:rPr>
          <w:rFonts w:ascii="Times New Roman" w:hAnsi="Times New Roman"/>
          <w:sz w:val="24"/>
          <w:szCs w:val="24"/>
        </w:rPr>
      </w:pPr>
      <w:r w:rsidRPr="00C0232D">
        <w:rPr>
          <w:rFonts w:ascii="Times New Roman" w:hAnsi="Times New Roman"/>
          <w:sz w:val="24"/>
          <w:szCs w:val="24"/>
        </w:rPr>
        <w:t>Središnji državni ured kontinuirano provodi i ubrzava dinamiku izrade projektne dokumentacije i izvođenja radova, što je osobito vidljivo iz podatka o 2</w:t>
      </w:r>
      <w:r w:rsidR="00484DF1">
        <w:rPr>
          <w:rFonts w:ascii="Times New Roman" w:hAnsi="Times New Roman"/>
          <w:sz w:val="24"/>
          <w:szCs w:val="24"/>
        </w:rPr>
        <w:t>.</w:t>
      </w:r>
      <w:r w:rsidRPr="00C0232D">
        <w:rPr>
          <w:rFonts w:ascii="Times New Roman" w:hAnsi="Times New Roman"/>
          <w:sz w:val="24"/>
          <w:szCs w:val="24"/>
        </w:rPr>
        <w:t>885 završenih radova nekonstrukcijske obnove na obiteljskim kućama te ugovorenih usluga i radova za obnovu na području na kojem je Vlada Republike Hrvatske proglasila katastrofu u iznosu od 899.556.259,40 k</w:t>
      </w:r>
      <w:r w:rsidR="0066004E">
        <w:rPr>
          <w:rFonts w:ascii="Times New Roman" w:hAnsi="Times New Roman"/>
          <w:sz w:val="24"/>
          <w:szCs w:val="24"/>
        </w:rPr>
        <w:t>u</w:t>
      </w:r>
      <w:r w:rsidRPr="00C0232D">
        <w:rPr>
          <w:rFonts w:ascii="Times New Roman" w:hAnsi="Times New Roman"/>
          <w:sz w:val="24"/>
          <w:szCs w:val="24"/>
        </w:rPr>
        <w:t>n</w:t>
      </w:r>
      <w:r w:rsidR="0066004E">
        <w:rPr>
          <w:rFonts w:ascii="Times New Roman" w:hAnsi="Times New Roman"/>
          <w:sz w:val="24"/>
          <w:szCs w:val="24"/>
        </w:rPr>
        <w:t>a</w:t>
      </w:r>
      <w:r w:rsidRPr="00C0232D">
        <w:rPr>
          <w:rFonts w:ascii="Times New Roman" w:hAnsi="Times New Roman"/>
          <w:sz w:val="24"/>
          <w:szCs w:val="24"/>
        </w:rPr>
        <w:t xml:space="preserve">.  </w:t>
      </w:r>
    </w:p>
    <w:p w14:paraId="18ED01B4" w14:textId="57671302" w:rsidR="003673CC" w:rsidRDefault="003673CC" w:rsidP="00F25700">
      <w:pPr>
        <w:tabs>
          <w:tab w:val="left" w:pos="780"/>
        </w:tabs>
        <w:ind w:firstLine="709"/>
        <w:rPr>
          <w:rFonts w:ascii="Times New Roman" w:hAnsi="Times New Roman"/>
          <w:sz w:val="24"/>
          <w:szCs w:val="24"/>
        </w:rPr>
      </w:pPr>
    </w:p>
    <w:p w14:paraId="5112FC11" w14:textId="6EEDD426" w:rsidR="003673CC" w:rsidRPr="003673CC" w:rsidRDefault="003673CC" w:rsidP="003673CC">
      <w:pPr>
        <w:tabs>
          <w:tab w:val="left" w:pos="780"/>
        </w:tabs>
        <w:ind w:firstLine="709"/>
        <w:rPr>
          <w:rFonts w:ascii="Times New Roman" w:hAnsi="Times New Roman"/>
          <w:sz w:val="24"/>
          <w:szCs w:val="24"/>
        </w:rPr>
      </w:pPr>
      <w:r w:rsidRPr="003673CC">
        <w:rPr>
          <w:rFonts w:ascii="Times New Roman" w:hAnsi="Times New Roman"/>
          <w:sz w:val="24"/>
          <w:szCs w:val="24"/>
        </w:rPr>
        <w:t xml:space="preserve">U razdoblju od 1. siječnja do 30. lipnja 2022. godine, Središnji državni ured je kroz postupak nabave sklopio 141 ugovor u vrijednosti ukupno 513.986.869,79 kn, </w:t>
      </w:r>
      <w:r w:rsidRPr="003673CC">
        <w:rPr>
          <w:rFonts w:ascii="Times New Roman" w:hAnsi="Times New Roman"/>
          <w:sz w:val="24"/>
          <w:szCs w:val="24"/>
        </w:rPr>
        <w:lastRenderedPageBreak/>
        <w:t xml:space="preserve">bez </w:t>
      </w:r>
      <w:r w:rsidR="00017335">
        <w:rPr>
          <w:rFonts w:ascii="Times New Roman" w:hAnsi="Times New Roman"/>
          <w:sz w:val="24"/>
          <w:szCs w:val="24"/>
        </w:rPr>
        <w:t>poreza na dodanu vrijednost</w:t>
      </w:r>
      <w:r w:rsidRPr="003673CC">
        <w:rPr>
          <w:rFonts w:ascii="Times New Roman" w:hAnsi="Times New Roman"/>
          <w:sz w:val="24"/>
          <w:szCs w:val="24"/>
        </w:rPr>
        <w:t xml:space="preserve"> odnosno 642.483.587,24 kn, s </w:t>
      </w:r>
      <w:r w:rsidR="00017335">
        <w:rPr>
          <w:rFonts w:ascii="Times New Roman" w:hAnsi="Times New Roman"/>
          <w:sz w:val="24"/>
          <w:szCs w:val="24"/>
        </w:rPr>
        <w:t>porezom na dodanu vrijednost</w:t>
      </w:r>
      <w:r w:rsidRPr="003673CC">
        <w:rPr>
          <w:rFonts w:ascii="Times New Roman" w:hAnsi="Times New Roman"/>
          <w:sz w:val="24"/>
          <w:szCs w:val="24"/>
        </w:rPr>
        <w:t xml:space="preserve"> (vrijednost s uključenim financijskim dodacima ugovora u navedenom razdoblju).</w:t>
      </w:r>
    </w:p>
    <w:p w14:paraId="605D0B7D" w14:textId="77777777" w:rsidR="003673CC" w:rsidRPr="003673CC" w:rsidRDefault="003673CC" w:rsidP="003673CC">
      <w:pPr>
        <w:tabs>
          <w:tab w:val="left" w:pos="780"/>
        </w:tabs>
        <w:ind w:firstLine="709"/>
        <w:rPr>
          <w:rFonts w:ascii="Times New Roman" w:hAnsi="Times New Roman"/>
          <w:sz w:val="24"/>
          <w:szCs w:val="24"/>
        </w:rPr>
      </w:pPr>
    </w:p>
    <w:p w14:paraId="28510B8B" w14:textId="7C2DAABB" w:rsidR="003673CC" w:rsidRDefault="003673CC" w:rsidP="003673CC">
      <w:pPr>
        <w:tabs>
          <w:tab w:val="left" w:pos="780"/>
        </w:tabs>
        <w:ind w:firstLine="709"/>
        <w:rPr>
          <w:rFonts w:ascii="Times New Roman" w:hAnsi="Times New Roman"/>
          <w:sz w:val="24"/>
          <w:szCs w:val="24"/>
        </w:rPr>
      </w:pPr>
      <w:r w:rsidRPr="003673CC">
        <w:rPr>
          <w:rFonts w:ascii="Times New Roman" w:hAnsi="Times New Roman"/>
          <w:sz w:val="24"/>
          <w:szCs w:val="24"/>
        </w:rPr>
        <w:t xml:space="preserve">Središnji državni ured je na dan 30. lipnja 2022. godine sklopio ukupno 448 ugovora ukupne vrijednosti 719.645.007,52 kn bez </w:t>
      </w:r>
      <w:r w:rsidR="00017335">
        <w:rPr>
          <w:rFonts w:ascii="Times New Roman" w:hAnsi="Times New Roman"/>
          <w:sz w:val="24"/>
          <w:szCs w:val="24"/>
        </w:rPr>
        <w:t>poreza na dodanu vrijednost</w:t>
      </w:r>
      <w:r w:rsidRPr="003673CC">
        <w:rPr>
          <w:rFonts w:ascii="Times New Roman" w:hAnsi="Times New Roman"/>
          <w:sz w:val="24"/>
          <w:szCs w:val="24"/>
        </w:rPr>
        <w:t xml:space="preserve">, odnosno 899.556.259,40 kn s </w:t>
      </w:r>
      <w:r w:rsidR="00017335">
        <w:rPr>
          <w:rFonts w:ascii="Times New Roman" w:hAnsi="Times New Roman"/>
          <w:sz w:val="24"/>
          <w:szCs w:val="24"/>
        </w:rPr>
        <w:t>porezom na dodanu vrijednost</w:t>
      </w:r>
      <w:r w:rsidRPr="003673CC">
        <w:rPr>
          <w:rFonts w:ascii="Times New Roman" w:hAnsi="Times New Roman"/>
          <w:sz w:val="24"/>
          <w:szCs w:val="24"/>
        </w:rPr>
        <w:t xml:space="preserve"> (vrijednost s uključenim financijskim dodacima ugovora).</w:t>
      </w:r>
    </w:p>
    <w:p w14:paraId="069F021E" w14:textId="77777777" w:rsidR="003673CC" w:rsidRPr="00C0232D" w:rsidRDefault="003673CC" w:rsidP="003673CC">
      <w:pPr>
        <w:tabs>
          <w:tab w:val="left" w:pos="780"/>
        </w:tabs>
        <w:rPr>
          <w:rFonts w:ascii="Times New Roman" w:hAnsi="Times New Roman"/>
          <w:sz w:val="24"/>
          <w:szCs w:val="24"/>
        </w:rPr>
      </w:pPr>
    </w:p>
    <w:p w14:paraId="594AC994" w14:textId="1F0D7217" w:rsidR="00A33DFE" w:rsidRPr="00A33DFE" w:rsidRDefault="00A33DFE" w:rsidP="00F25700">
      <w:pPr>
        <w:tabs>
          <w:tab w:val="left" w:pos="780"/>
        </w:tabs>
        <w:ind w:firstLine="709"/>
        <w:rPr>
          <w:rFonts w:ascii="Times New Roman" w:hAnsi="Times New Roman"/>
          <w:bCs/>
          <w:sz w:val="24"/>
          <w:szCs w:val="24"/>
        </w:rPr>
      </w:pPr>
      <w:r w:rsidRPr="00A33DFE">
        <w:rPr>
          <w:rFonts w:ascii="Times New Roman" w:hAnsi="Times New Roman"/>
          <w:bCs/>
          <w:sz w:val="24"/>
          <w:szCs w:val="24"/>
        </w:rPr>
        <w:t xml:space="preserve">Vezano uz provedbu </w:t>
      </w:r>
      <w:r w:rsidR="0066004E">
        <w:rPr>
          <w:rFonts w:ascii="Times New Roman" w:hAnsi="Times New Roman"/>
          <w:bCs/>
          <w:sz w:val="24"/>
          <w:szCs w:val="24"/>
        </w:rPr>
        <w:t>FSEU-a</w:t>
      </w:r>
      <w:r w:rsidRPr="00A33DFE">
        <w:rPr>
          <w:rFonts w:ascii="Times New Roman" w:hAnsi="Times New Roman"/>
          <w:bCs/>
          <w:sz w:val="24"/>
          <w:szCs w:val="24"/>
        </w:rPr>
        <w:t>, u prvoj polovici 2022. godine objavljen je još jedan Poziv za dodjelu bespovratnih financijskih sredstava čime je ukupno objavljeno 15 Poziva za potres od 22.</w:t>
      </w:r>
      <w:r w:rsidR="0066004E">
        <w:rPr>
          <w:rFonts w:ascii="Times New Roman" w:hAnsi="Times New Roman"/>
          <w:bCs/>
          <w:sz w:val="24"/>
          <w:szCs w:val="24"/>
        </w:rPr>
        <w:t xml:space="preserve"> ožujka </w:t>
      </w:r>
      <w:r w:rsidRPr="00A33DFE">
        <w:rPr>
          <w:rFonts w:ascii="Times New Roman" w:hAnsi="Times New Roman"/>
          <w:bCs/>
          <w:sz w:val="24"/>
          <w:szCs w:val="24"/>
        </w:rPr>
        <w:t>2020. za sve prihvatljive operacije iz FSEU, a sredstva pomoći koriste se za nadoknadu javnih troškova na područjima Grada Zagreba te Zagrebačke i Krapinsko-zagorske županije.</w:t>
      </w:r>
    </w:p>
    <w:p w14:paraId="25241586" w14:textId="77777777" w:rsidR="00A33DFE" w:rsidRPr="00A33DFE" w:rsidRDefault="00A33DFE" w:rsidP="00A33DFE">
      <w:pPr>
        <w:tabs>
          <w:tab w:val="left" w:pos="780"/>
        </w:tabs>
        <w:ind w:firstLine="360"/>
        <w:rPr>
          <w:rFonts w:ascii="Times New Roman" w:hAnsi="Times New Roman"/>
          <w:bCs/>
          <w:sz w:val="24"/>
          <w:szCs w:val="24"/>
        </w:rPr>
      </w:pPr>
    </w:p>
    <w:p w14:paraId="745A7896" w14:textId="6F75F78A" w:rsidR="00A33DFE" w:rsidRPr="00780819" w:rsidRDefault="00A33DFE" w:rsidP="00F25700">
      <w:pPr>
        <w:tabs>
          <w:tab w:val="left" w:pos="780"/>
        </w:tabs>
        <w:ind w:firstLine="709"/>
        <w:rPr>
          <w:rFonts w:ascii="Times New Roman" w:hAnsi="Times New Roman"/>
          <w:bCs/>
          <w:spacing w:val="4"/>
          <w:sz w:val="24"/>
          <w:szCs w:val="24"/>
        </w:rPr>
      </w:pPr>
      <w:r w:rsidRPr="00780819">
        <w:rPr>
          <w:rFonts w:ascii="Times New Roman" w:hAnsi="Times New Roman"/>
          <w:bCs/>
          <w:spacing w:val="4"/>
          <w:sz w:val="24"/>
          <w:szCs w:val="24"/>
        </w:rPr>
        <w:t>Napredak provedbe FSEU operacija koje se odnose na obnovu zgrada za potres od 22.</w:t>
      </w:r>
      <w:r w:rsidR="001D1C9E" w:rsidRPr="00780819">
        <w:rPr>
          <w:rFonts w:ascii="Times New Roman" w:hAnsi="Times New Roman"/>
          <w:bCs/>
          <w:spacing w:val="4"/>
          <w:sz w:val="24"/>
          <w:szCs w:val="24"/>
        </w:rPr>
        <w:t xml:space="preserve"> ožujka </w:t>
      </w:r>
      <w:r w:rsidRPr="00780819">
        <w:rPr>
          <w:rFonts w:ascii="Times New Roman" w:hAnsi="Times New Roman"/>
          <w:bCs/>
          <w:spacing w:val="4"/>
          <w:sz w:val="24"/>
          <w:szCs w:val="24"/>
        </w:rPr>
        <w:t>2020., do 15. lipnja 2022. vidljiv je u povećanju broja zaprimljenih projektnih prijedloga i sklopljenih ugovora. Temeljem podnesenih zahtjeva za nadoknadu sredstava u iznosu od 888 milijuna k</w:t>
      </w:r>
      <w:r w:rsidR="0066004E" w:rsidRPr="00780819">
        <w:rPr>
          <w:rFonts w:ascii="Times New Roman" w:hAnsi="Times New Roman"/>
          <w:bCs/>
          <w:spacing w:val="4"/>
          <w:sz w:val="24"/>
          <w:szCs w:val="24"/>
        </w:rPr>
        <w:t>u</w:t>
      </w:r>
      <w:r w:rsidRPr="00780819">
        <w:rPr>
          <w:rFonts w:ascii="Times New Roman" w:hAnsi="Times New Roman"/>
          <w:bCs/>
          <w:spacing w:val="4"/>
          <w:sz w:val="24"/>
          <w:szCs w:val="24"/>
        </w:rPr>
        <w:t>n</w:t>
      </w:r>
      <w:r w:rsidR="0066004E" w:rsidRPr="00780819">
        <w:rPr>
          <w:rFonts w:ascii="Times New Roman" w:hAnsi="Times New Roman"/>
          <w:bCs/>
          <w:spacing w:val="4"/>
          <w:sz w:val="24"/>
          <w:szCs w:val="24"/>
        </w:rPr>
        <w:t>a</w:t>
      </w:r>
      <w:r w:rsidRPr="00780819">
        <w:rPr>
          <w:rFonts w:ascii="Times New Roman" w:hAnsi="Times New Roman"/>
          <w:bCs/>
          <w:spacing w:val="4"/>
          <w:sz w:val="24"/>
          <w:szCs w:val="24"/>
        </w:rPr>
        <w:t xml:space="preserve"> isplaćeno je 397,3 milijuna k</w:t>
      </w:r>
      <w:r w:rsidR="0066004E" w:rsidRPr="00780819">
        <w:rPr>
          <w:rFonts w:ascii="Times New Roman" w:hAnsi="Times New Roman"/>
          <w:bCs/>
          <w:spacing w:val="4"/>
          <w:sz w:val="24"/>
          <w:szCs w:val="24"/>
        </w:rPr>
        <w:t>u</w:t>
      </w:r>
      <w:r w:rsidRPr="00780819">
        <w:rPr>
          <w:rFonts w:ascii="Times New Roman" w:hAnsi="Times New Roman"/>
          <w:bCs/>
          <w:spacing w:val="4"/>
          <w:sz w:val="24"/>
          <w:szCs w:val="24"/>
        </w:rPr>
        <w:t>n</w:t>
      </w:r>
      <w:r w:rsidR="0066004E" w:rsidRPr="00780819">
        <w:rPr>
          <w:rFonts w:ascii="Times New Roman" w:hAnsi="Times New Roman"/>
          <w:bCs/>
          <w:spacing w:val="4"/>
          <w:sz w:val="24"/>
          <w:szCs w:val="24"/>
        </w:rPr>
        <w:t>a,</w:t>
      </w:r>
      <w:r w:rsidRPr="00780819">
        <w:rPr>
          <w:rFonts w:ascii="Times New Roman" w:hAnsi="Times New Roman"/>
          <w:bCs/>
          <w:spacing w:val="4"/>
          <w:sz w:val="24"/>
          <w:szCs w:val="24"/>
        </w:rPr>
        <w:t xml:space="preserve"> što je povećanje isplaćenih sredstava od 335,1 milijuna k</w:t>
      </w:r>
      <w:r w:rsidR="0066004E" w:rsidRPr="00780819">
        <w:rPr>
          <w:rFonts w:ascii="Times New Roman" w:hAnsi="Times New Roman"/>
          <w:bCs/>
          <w:spacing w:val="4"/>
          <w:sz w:val="24"/>
          <w:szCs w:val="24"/>
        </w:rPr>
        <w:t>u</w:t>
      </w:r>
      <w:r w:rsidRPr="00780819">
        <w:rPr>
          <w:rFonts w:ascii="Times New Roman" w:hAnsi="Times New Roman"/>
          <w:bCs/>
          <w:spacing w:val="4"/>
          <w:sz w:val="24"/>
          <w:szCs w:val="24"/>
        </w:rPr>
        <w:t>n</w:t>
      </w:r>
      <w:r w:rsidR="0066004E" w:rsidRPr="00780819">
        <w:rPr>
          <w:rFonts w:ascii="Times New Roman" w:hAnsi="Times New Roman"/>
          <w:bCs/>
          <w:spacing w:val="4"/>
          <w:sz w:val="24"/>
          <w:szCs w:val="24"/>
        </w:rPr>
        <w:t>a</w:t>
      </w:r>
      <w:r w:rsidRPr="00780819">
        <w:rPr>
          <w:rFonts w:ascii="Times New Roman" w:hAnsi="Times New Roman"/>
          <w:bCs/>
          <w:spacing w:val="4"/>
          <w:sz w:val="24"/>
          <w:szCs w:val="24"/>
        </w:rPr>
        <w:t xml:space="preserve"> u odnosu na stanje 31.</w:t>
      </w:r>
      <w:r w:rsidR="0066004E" w:rsidRPr="00780819">
        <w:rPr>
          <w:rFonts w:ascii="Times New Roman" w:hAnsi="Times New Roman"/>
          <w:bCs/>
          <w:spacing w:val="4"/>
          <w:sz w:val="24"/>
          <w:szCs w:val="24"/>
        </w:rPr>
        <w:t xml:space="preserve"> prosinca </w:t>
      </w:r>
      <w:r w:rsidRPr="00780819">
        <w:rPr>
          <w:rFonts w:ascii="Times New Roman" w:hAnsi="Times New Roman"/>
          <w:bCs/>
          <w:spacing w:val="4"/>
          <w:sz w:val="24"/>
          <w:szCs w:val="24"/>
        </w:rPr>
        <w:t>2021. Detaljniji podaci stanja p</w:t>
      </w:r>
      <w:r w:rsidR="00780819">
        <w:rPr>
          <w:rFonts w:ascii="Times New Roman" w:hAnsi="Times New Roman"/>
          <w:bCs/>
          <w:spacing w:val="4"/>
          <w:sz w:val="24"/>
          <w:szCs w:val="24"/>
        </w:rPr>
        <w:t xml:space="preserve">rovedbe dani su u tablici </w:t>
      </w:r>
      <w:r w:rsidRPr="00780819">
        <w:rPr>
          <w:rFonts w:ascii="Times New Roman" w:hAnsi="Times New Roman"/>
          <w:bCs/>
          <w:spacing w:val="4"/>
          <w:sz w:val="24"/>
          <w:szCs w:val="24"/>
        </w:rPr>
        <w:t>„Stanje provedbe obnove zgrada iz FSEU za potres od 22.03.2020. godine na dan 1</w:t>
      </w:r>
      <w:r w:rsidR="00A937A1" w:rsidRPr="00780819">
        <w:rPr>
          <w:rFonts w:ascii="Times New Roman" w:hAnsi="Times New Roman"/>
          <w:bCs/>
          <w:spacing w:val="4"/>
          <w:sz w:val="24"/>
          <w:szCs w:val="24"/>
        </w:rPr>
        <w:t>1</w:t>
      </w:r>
      <w:r w:rsidRPr="00780819">
        <w:rPr>
          <w:rFonts w:ascii="Times New Roman" w:hAnsi="Times New Roman"/>
          <w:bCs/>
          <w:spacing w:val="4"/>
          <w:sz w:val="24"/>
          <w:szCs w:val="24"/>
        </w:rPr>
        <w:t>.0</w:t>
      </w:r>
      <w:r w:rsidR="00A937A1" w:rsidRPr="00780819">
        <w:rPr>
          <w:rFonts w:ascii="Times New Roman" w:hAnsi="Times New Roman"/>
          <w:bCs/>
          <w:spacing w:val="4"/>
          <w:sz w:val="24"/>
          <w:szCs w:val="24"/>
        </w:rPr>
        <w:t>7</w:t>
      </w:r>
      <w:r w:rsidRPr="00780819">
        <w:rPr>
          <w:rFonts w:ascii="Times New Roman" w:hAnsi="Times New Roman"/>
          <w:bCs/>
          <w:spacing w:val="4"/>
          <w:sz w:val="24"/>
          <w:szCs w:val="24"/>
        </w:rPr>
        <w:t>.2022. godine</w:t>
      </w:r>
      <w:r w:rsidR="001D1C9E" w:rsidRPr="00780819">
        <w:rPr>
          <w:rFonts w:ascii="Times New Roman" w:hAnsi="Times New Roman"/>
          <w:bCs/>
          <w:spacing w:val="4"/>
          <w:sz w:val="24"/>
          <w:szCs w:val="24"/>
        </w:rPr>
        <w:t>“</w:t>
      </w:r>
      <w:r w:rsidRPr="00780819">
        <w:rPr>
          <w:rFonts w:ascii="Times New Roman" w:hAnsi="Times New Roman"/>
          <w:bCs/>
          <w:spacing w:val="4"/>
          <w:sz w:val="24"/>
          <w:szCs w:val="24"/>
        </w:rPr>
        <w:t>.</w:t>
      </w:r>
    </w:p>
    <w:p w14:paraId="6F460D4F" w14:textId="00E5C874" w:rsidR="00A937A1" w:rsidRDefault="00A937A1" w:rsidP="00A937A1">
      <w:pPr>
        <w:tabs>
          <w:tab w:val="left" w:pos="780"/>
        </w:tabs>
        <w:rPr>
          <w:rFonts w:ascii="Times New Roman" w:hAnsi="Times New Roman"/>
          <w:bCs/>
          <w:sz w:val="24"/>
          <w:szCs w:val="24"/>
        </w:rPr>
      </w:pPr>
    </w:p>
    <w:p w14:paraId="0A47BD2C" w14:textId="16DEC0F5" w:rsidR="00A937A1" w:rsidRPr="00A33DFE" w:rsidRDefault="00A937A1" w:rsidP="00A937A1">
      <w:pPr>
        <w:tabs>
          <w:tab w:val="left" w:pos="780"/>
        </w:tabs>
        <w:rPr>
          <w:rFonts w:ascii="Times New Roman" w:hAnsi="Times New Roman"/>
          <w:bCs/>
          <w:sz w:val="24"/>
          <w:szCs w:val="24"/>
        </w:rPr>
      </w:pPr>
      <w:r w:rsidRPr="00794C98">
        <w:rPr>
          <w:noProof/>
          <w:lang w:eastAsia="hr-HR"/>
        </w:rPr>
        <w:drawing>
          <wp:inline distT="0" distB="0" distL="0" distR="0" wp14:anchorId="7A9D3E08" wp14:editId="62CDC6EF">
            <wp:extent cx="5760720" cy="220980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p>
    <w:p w14:paraId="7D7ABE04" w14:textId="77777777" w:rsidR="00A33DFE" w:rsidRDefault="00A33DFE" w:rsidP="00BF2B51">
      <w:pPr>
        <w:tabs>
          <w:tab w:val="left" w:pos="780"/>
        </w:tabs>
        <w:ind w:firstLine="360"/>
        <w:rPr>
          <w:rFonts w:ascii="Times New Roman" w:hAnsi="Times New Roman"/>
          <w:bCs/>
          <w:sz w:val="24"/>
          <w:szCs w:val="24"/>
        </w:rPr>
      </w:pPr>
    </w:p>
    <w:p w14:paraId="17296279" w14:textId="70E032CD" w:rsidR="00A937A1" w:rsidRPr="00780819" w:rsidRDefault="00A33DFE" w:rsidP="00F25700">
      <w:pPr>
        <w:tabs>
          <w:tab w:val="left" w:pos="780"/>
        </w:tabs>
        <w:ind w:firstLine="709"/>
        <w:rPr>
          <w:rFonts w:ascii="Times New Roman" w:hAnsi="Times New Roman"/>
          <w:bCs/>
          <w:spacing w:val="-2"/>
          <w:sz w:val="24"/>
          <w:szCs w:val="24"/>
        </w:rPr>
      </w:pPr>
      <w:r w:rsidRPr="00780819">
        <w:rPr>
          <w:rFonts w:ascii="Times New Roman" w:hAnsi="Times New Roman"/>
          <w:bCs/>
          <w:spacing w:val="-2"/>
          <w:sz w:val="24"/>
          <w:szCs w:val="24"/>
        </w:rPr>
        <w:t>Početkom 2022. godine objavljeno je 12 Poziva na dodjelu bespovratnih sredstava iz FSEU za seriju potresa na području Sisačko-moslavačke županije s početkom 28.</w:t>
      </w:r>
      <w:r w:rsidR="001D1C9E" w:rsidRPr="00780819">
        <w:rPr>
          <w:rFonts w:ascii="Times New Roman" w:hAnsi="Times New Roman"/>
          <w:bCs/>
          <w:spacing w:val="-2"/>
          <w:sz w:val="24"/>
          <w:szCs w:val="24"/>
        </w:rPr>
        <w:t xml:space="preserve"> prosinca </w:t>
      </w:r>
      <w:r w:rsidR="00F25700" w:rsidRPr="00780819">
        <w:rPr>
          <w:rFonts w:ascii="Times New Roman" w:hAnsi="Times New Roman"/>
          <w:bCs/>
          <w:spacing w:val="-2"/>
          <w:sz w:val="24"/>
          <w:szCs w:val="24"/>
        </w:rPr>
        <w:t>2020.</w:t>
      </w:r>
      <w:r w:rsidRPr="00780819">
        <w:rPr>
          <w:rFonts w:ascii="Times New Roman" w:hAnsi="Times New Roman"/>
          <w:bCs/>
          <w:spacing w:val="-2"/>
          <w:sz w:val="24"/>
          <w:szCs w:val="24"/>
        </w:rPr>
        <w:t xml:space="preserve"> Obnova zgrada, predmet Zakona o obnovi, obuhvaćena je u sklopu </w:t>
      </w:r>
      <w:r w:rsidR="0066004E" w:rsidRPr="00780819">
        <w:rPr>
          <w:rFonts w:ascii="Times New Roman" w:hAnsi="Times New Roman"/>
          <w:bCs/>
          <w:spacing w:val="-2"/>
          <w:sz w:val="24"/>
          <w:szCs w:val="24"/>
        </w:rPr>
        <w:t>tri</w:t>
      </w:r>
      <w:r w:rsidRPr="00780819">
        <w:rPr>
          <w:rFonts w:ascii="Times New Roman" w:hAnsi="Times New Roman"/>
          <w:bCs/>
          <w:spacing w:val="-2"/>
          <w:sz w:val="24"/>
          <w:szCs w:val="24"/>
        </w:rPr>
        <w:t xml:space="preserve"> FSEU Poziva od strane Ministarstva znanosti i obrazovanja, Ministarstva zdravstva, Ministarstva kulture i medija. Alokacija za predmetne pozive iznosi 1 milijardu k</w:t>
      </w:r>
      <w:r w:rsidR="0066004E" w:rsidRPr="00780819">
        <w:rPr>
          <w:rFonts w:ascii="Times New Roman" w:hAnsi="Times New Roman"/>
          <w:bCs/>
          <w:spacing w:val="-2"/>
          <w:sz w:val="24"/>
          <w:szCs w:val="24"/>
        </w:rPr>
        <w:t>u</w:t>
      </w:r>
      <w:r w:rsidRPr="00780819">
        <w:rPr>
          <w:rFonts w:ascii="Times New Roman" w:hAnsi="Times New Roman"/>
          <w:bCs/>
          <w:spacing w:val="-2"/>
          <w:sz w:val="24"/>
          <w:szCs w:val="24"/>
        </w:rPr>
        <w:t>n</w:t>
      </w:r>
      <w:r w:rsidR="0066004E" w:rsidRPr="00780819">
        <w:rPr>
          <w:rFonts w:ascii="Times New Roman" w:hAnsi="Times New Roman"/>
          <w:bCs/>
          <w:spacing w:val="-2"/>
          <w:sz w:val="24"/>
          <w:szCs w:val="24"/>
        </w:rPr>
        <w:t>a</w:t>
      </w:r>
      <w:r w:rsidRPr="00780819">
        <w:rPr>
          <w:rFonts w:ascii="Times New Roman" w:hAnsi="Times New Roman"/>
          <w:bCs/>
          <w:spacing w:val="-2"/>
          <w:sz w:val="24"/>
          <w:szCs w:val="24"/>
        </w:rPr>
        <w:t>. Ugovoren</w:t>
      </w:r>
      <w:r w:rsidR="0066004E" w:rsidRPr="00780819">
        <w:rPr>
          <w:rFonts w:ascii="Times New Roman" w:hAnsi="Times New Roman"/>
          <w:bCs/>
          <w:spacing w:val="-2"/>
          <w:sz w:val="24"/>
          <w:szCs w:val="24"/>
        </w:rPr>
        <w:t>e</w:t>
      </w:r>
      <w:r w:rsidRPr="00780819">
        <w:rPr>
          <w:rFonts w:ascii="Times New Roman" w:hAnsi="Times New Roman"/>
          <w:bCs/>
          <w:spacing w:val="-2"/>
          <w:sz w:val="24"/>
          <w:szCs w:val="24"/>
        </w:rPr>
        <w:t xml:space="preserve"> </w:t>
      </w:r>
      <w:r w:rsidR="0066004E" w:rsidRPr="00780819">
        <w:rPr>
          <w:rFonts w:ascii="Times New Roman" w:hAnsi="Times New Roman"/>
          <w:bCs/>
          <w:spacing w:val="-2"/>
          <w:sz w:val="24"/>
          <w:szCs w:val="24"/>
        </w:rPr>
        <w:t>su</w:t>
      </w:r>
      <w:r w:rsidRPr="00780819">
        <w:rPr>
          <w:rFonts w:ascii="Times New Roman" w:hAnsi="Times New Roman"/>
          <w:bCs/>
          <w:spacing w:val="-2"/>
          <w:sz w:val="24"/>
          <w:szCs w:val="24"/>
        </w:rPr>
        <w:t xml:space="preserve"> 172 operacije u vrijednosti od 1,6 milijarde k</w:t>
      </w:r>
      <w:r w:rsidR="0066004E" w:rsidRPr="00780819">
        <w:rPr>
          <w:rFonts w:ascii="Times New Roman" w:hAnsi="Times New Roman"/>
          <w:bCs/>
          <w:spacing w:val="-2"/>
          <w:sz w:val="24"/>
          <w:szCs w:val="24"/>
        </w:rPr>
        <w:t>u</w:t>
      </w:r>
      <w:r w:rsidRPr="00780819">
        <w:rPr>
          <w:rFonts w:ascii="Times New Roman" w:hAnsi="Times New Roman"/>
          <w:bCs/>
          <w:spacing w:val="-2"/>
          <w:sz w:val="24"/>
          <w:szCs w:val="24"/>
        </w:rPr>
        <w:t>n</w:t>
      </w:r>
      <w:r w:rsidR="0066004E" w:rsidRPr="00780819">
        <w:rPr>
          <w:rFonts w:ascii="Times New Roman" w:hAnsi="Times New Roman"/>
          <w:bCs/>
          <w:spacing w:val="-2"/>
          <w:sz w:val="24"/>
          <w:szCs w:val="24"/>
        </w:rPr>
        <w:t>a</w:t>
      </w:r>
      <w:r w:rsidRPr="00780819">
        <w:rPr>
          <w:rFonts w:ascii="Times New Roman" w:hAnsi="Times New Roman"/>
          <w:bCs/>
          <w:spacing w:val="-2"/>
          <w:sz w:val="24"/>
          <w:szCs w:val="24"/>
        </w:rPr>
        <w:t>. Detaljniji podaci stanja provedbe dani su u tablici „Stanje provedbe obnove Javnih zgrada iz FSEU za seriju potresa na području SMŽ počevši od 28.12.2020. godine na dan 1</w:t>
      </w:r>
      <w:r w:rsidR="00A937A1" w:rsidRPr="00780819">
        <w:rPr>
          <w:rFonts w:ascii="Times New Roman" w:hAnsi="Times New Roman"/>
          <w:bCs/>
          <w:spacing w:val="-2"/>
          <w:sz w:val="24"/>
          <w:szCs w:val="24"/>
        </w:rPr>
        <w:t>1</w:t>
      </w:r>
      <w:r w:rsidRPr="00780819">
        <w:rPr>
          <w:rFonts w:ascii="Times New Roman" w:hAnsi="Times New Roman"/>
          <w:bCs/>
          <w:spacing w:val="-2"/>
          <w:sz w:val="24"/>
          <w:szCs w:val="24"/>
        </w:rPr>
        <w:t>.0</w:t>
      </w:r>
      <w:r w:rsidR="00A937A1" w:rsidRPr="00780819">
        <w:rPr>
          <w:rFonts w:ascii="Times New Roman" w:hAnsi="Times New Roman"/>
          <w:bCs/>
          <w:spacing w:val="-2"/>
          <w:sz w:val="24"/>
          <w:szCs w:val="24"/>
        </w:rPr>
        <w:t>7</w:t>
      </w:r>
      <w:r w:rsidRPr="00780819">
        <w:rPr>
          <w:rFonts w:ascii="Times New Roman" w:hAnsi="Times New Roman"/>
          <w:bCs/>
          <w:spacing w:val="-2"/>
          <w:sz w:val="24"/>
          <w:szCs w:val="24"/>
        </w:rPr>
        <w:t>.2022. godine</w:t>
      </w:r>
      <w:r w:rsidR="001D1C9E" w:rsidRPr="00780819">
        <w:rPr>
          <w:rFonts w:ascii="Times New Roman" w:hAnsi="Times New Roman"/>
          <w:bCs/>
          <w:spacing w:val="-2"/>
          <w:sz w:val="24"/>
          <w:szCs w:val="24"/>
        </w:rPr>
        <w:t>“</w:t>
      </w:r>
      <w:r w:rsidRPr="00780819">
        <w:rPr>
          <w:rFonts w:ascii="Times New Roman" w:hAnsi="Times New Roman"/>
          <w:bCs/>
          <w:spacing w:val="-2"/>
          <w:sz w:val="24"/>
          <w:szCs w:val="24"/>
        </w:rPr>
        <w:t>.</w:t>
      </w:r>
    </w:p>
    <w:p w14:paraId="5E50239F" w14:textId="77777777" w:rsidR="00244B2B" w:rsidRDefault="00244B2B" w:rsidP="00244B2B">
      <w:pPr>
        <w:tabs>
          <w:tab w:val="left" w:pos="780"/>
        </w:tabs>
        <w:ind w:firstLine="360"/>
        <w:rPr>
          <w:rFonts w:ascii="Times New Roman" w:hAnsi="Times New Roman"/>
          <w:bCs/>
          <w:sz w:val="24"/>
          <w:szCs w:val="24"/>
        </w:rPr>
      </w:pPr>
    </w:p>
    <w:p w14:paraId="1EFD474A" w14:textId="28F273CC" w:rsidR="00A33DFE" w:rsidRDefault="00A937A1" w:rsidP="00EB7936">
      <w:pPr>
        <w:tabs>
          <w:tab w:val="left" w:pos="780"/>
        </w:tabs>
        <w:rPr>
          <w:rFonts w:ascii="Times New Roman" w:hAnsi="Times New Roman"/>
          <w:bCs/>
          <w:sz w:val="24"/>
          <w:szCs w:val="24"/>
        </w:rPr>
      </w:pPr>
      <w:r w:rsidRPr="00157D31">
        <w:rPr>
          <w:noProof/>
          <w:lang w:eastAsia="hr-HR"/>
        </w:rPr>
        <w:lastRenderedPageBreak/>
        <w:drawing>
          <wp:inline distT="0" distB="0" distL="0" distR="0" wp14:anchorId="584AAB6F" wp14:editId="37D45B1E">
            <wp:extent cx="5760720" cy="2376170"/>
            <wp:effectExtent l="0" t="0" r="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376170"/>
                    </a:xfrm>
                    <a:prstGeom prst="rect">
                      <a:avLst/>
                    </a:prstGeom>
                    <a:noFill/>
                    <a:ln>
                      <a:noFill/>
                    </a:ln>
                  </pic:spPr>
                </pic:pic>
              </a:graphicData>
            </a:graphic>
          </wp:inline>
        </w:drawing>
      </w:r>
    </w:p>
    <w:p w14:paraId="1AAD6E32" w14:textId="4F81E7C1" w:rsidR="00651AED" w:rsidRPr="006A058C" w:rsidRDefault="00651AED" w:rsidP="00DF79F6">
      <w:pPr>
        <w:pStyle w:val="Heading1"/>
      </w:pPr>
      <w:bookmarkStart w:id="23" w:name="_Toc108101181"/>
      <w:r w:rsidRPr="006A058C">
        <w:t>ZAKLJUČAK</w:t>
      </w:r>
      <w:bookmarkEnd w:id="23"/>
    </w:p>
    <w:p w14:paraId="3649CBC0" w14:textId="2DB14ECC" w:rsidR="00651AED" w:rsidRPr="009E54FA" w:rsidRDefault="00651AED" w:rsidP="00651AED">
      <w:pPr>
        <w:spacing w:line="276" w:lineRule="auto"/>
        <w:ind w:left="360"/>
        <w:rPr>
          <w:rFonts w:ascii="Times New Roman" w:hAnsi="Times New Roman"/>
          <w:bCs/>
          <w:color w:val="FF0000"/>
          <w:sz w:val="24"/>
          <w:szCs w:val="24"/>
        </w:rPr>
      </w:pPr>
    </w:p>
    <w:p w14:paraId="1F066200" w14:textId="5A1966D8" w:rsidR="00DF56EA" w:rsidRDefault="00DF56EA" w:rsidP="00F25700">
      <w:pPr>
        <w:spacing w:line="276" w:lineRule="auto"/>
        <w:ind w:firstLine="709"/>
        <w:rPr>
          <w:rFonts w:ascii="Times New Roman" w:hAnsi="Times New Roman"/>
          <w:bCs/>
          <w:sz w:val="24"/>
          <w:szCs w:val="24"/>
        </w:rPr>
      </w:pPr>
      <w:r>
        <w:rPr>
          <w:rFonts w:ascii="Times New Roman" w:hAnsi="Times New Roman"/>
          <w:bCs/>
          <w:sz w:val="24"/>
          <w:szCs w:val="24"/>
        </w:rPr>
        <w:t>U ovom dokumentu iznesen</w:t>
      </w:r>
      <w:r w:rsidR="00017257">
        <w:rPr>
          <w:rFonts w:ascii="Times New Roman" w:hAnsi="Times New Roman"/>
          <w:bCs/>
          <w:sz w:val="24"/>
          <w:szCs w:val="24"/>
        </w:rPr>
        <w:t>i</w:t>
      </w:r>
      <w:r>
        <w:rPr>
          <w:rFonts w:ascii="Times New Roman" w:hAnsi="Times New Roman"/>
          <w:bCs/>
          <w:sz w:val="24"/>
          <w:szCs w:val="24"/>
        </w:rPr>
        <w:t xml:space="preserve"> su brojčani i drugi pokazatelji koji prikazuju tijek obnove nakon potresa pri čemu je naglašeno kako se radi o poslu koji predstavlja značajan izazov za sva tijela koja su uključena u predmetni proces. Stalna nastojanja za implementacijom učinkovitijih rješenja u taj proces vidljiva su kroz prilagodbe elemen</w:t>
      </w:r>
      <w:r w:rsidR="0066004E">
        <w:rPr>
          <w:rFonts w:ascii="Times New Roman" w:hAnsi="Times New Roman"/>
          <w:bCs/>
          <w:sz w:val="24"/>
          <w:szCs w:val="24"/>
        </w:rPr>
        <w:t>a</w:t>
      </w:r>
      <w:r>
        <w:rPr>
          <w:rFonts w:ascii="Times New Roman" w:hAnsi="Times New Roman"/>
          <w:bCs/>
          <w:sz w:val="24"/>
          <w:szCs w:val="24"/>
        </w:rPr>
        <w:t>ta koji dovode do unaprjeđenja postupaka i rezultata. U tome smislu je novela Zakona o obnovi iz listopada 2021. donijela značajne izmjene koje su olakšale i ubrzale provedbu obnove.</w:t>
      </w:r>
    </w:p>
    <w:p w14:paraId="52EA4B4D" w14:textId="77777777" w:rsidR="00DF56EA" w:rsidRDefault="00DF56EA" w:rsidP="00DF56EA">
      <w:pPr>
        <w:spacing w:line="276" w:lineRule="auto"/>
        <w:ind w:firstLine="360"/>
        <w:rPr>
          <w:rFonts w:ascii="Times New Roman" w:hAnsi="Times New Roman"/>
          <w:bCs/>
          <w:sz w:val="24"/>
          <w:szCs w:val="24"/>
        </w:rPr>
      </w:pPr>
    </w:p>
    <w:p w14:paraId="0157B6BF" w14:textId="5F92E61E" w:rsidR="00DF56EA" w:rsidRDefault="00DF56EA" w:rsidP="00F25700">
      <w:pPr>
        <w:spacing w:line="276" w:lineRule="auto"/>
        <w:ind w:firstLine="709"/>
        <w:rPr>
          <w:rFonts w:ascii="Times New Roman" w:hAnsi="Times New Roman"/>
          <w:bCs/>
          <w:sz w:val="24"/>
          <w:szCs w:val="24"/>
        </w:rPr>
      </w:pPr>
      <w:r>
        <w:rPr>
          <w:rFonts w:ascii="Times New Roman" w:hAnsi="Times New Roman"/>
          <w:bCs/>
          <w:sz w:val="24"/>
          <w:szCs w:val="24"/>
        </w:rPr>
        <w:t>Usporedbom podataka do 31. prosinca 2021. te od tada pa do 30. lipnja 2022. razvidno je kako su procesi ubrzani što se očituje u značajnom povećanju broj</w:t>
      </w:r>
      <w:r w:rsidR="0066004E">
        <w:rPr>
          <w:rFonts w:ascii="Times New Roman" w:hAnsi="Times New Roman"/>
          <w:bCs/>
          <w:sz w:val="24"/>
          <w:szCs w:val="24"/>
        </w:rPr>
        <w:t>a</w:t>
      </w:r>
      <w:r>
        <w:rPr>
          <w:rFonts w:ascii="Times New Roman" w:hAnsi="Times New Roman"/>
          <w:bCs/>
          <w:sz w:val="24"/>
          <w:szCs w:val="24"/>
        </w:rPr>
        <w:t xml:space="preserve"> donesenih akata Ministarstva što je nastavak pozitivnog trenda nakon spomenute novele Zakona o obnovi.</w:t>
      </w:r>
    </w:p>
    <w:p w14:paraId="1D0A74D6" w14:textId="77777777" w:rsidR="00DF56EA" w:rsidRDefault="00DF56EA" w:rsidP="00DF56EA">
      <w:pPr>
        <w:spacing w:line="276" w:lineRule="auto"/>
        <w:ind w:firstLine="360"/>
        <w:rPr>
          <w:rFonts w:ascii="Times New Roman" w:hAnsi="Times New Roman"/>
          <w:bCs/>
          <w:sz w:val="24"/>
          <w:szCs w:val="24"/>
        </w:rPr>
      </w:pPr>
    </w:p>
    <w:p w14:paraId="3530F91B" w14:textId="5611E686" w:rsidR="00DF56EA" w:rsidRDefault="00DF56EA" w:rsidP="00F25700">
      <w:pPr>
        <w:spacing w:line="276" w:lineRule="auto"/>
        <w:ind w:firstLine="709"/>
        <w:rPr>
          <w:rFonts w:ascii="Times New Roman" w:hAnsi="Times New Roman"/>
          <w:bCs/>
          <w:sz w:val="24"/>
          <w:szCs w:val="24"/>
        </w:rPr>
      </w:pPr>
      <w:r>
        <w:rPr>
          <w:rFonts w:ascii="Times New Roman" w:hAnsi="Times New Roman"/>
          <w:bCs/>
          <w:sz w:val="24"/>
          <w:szCs w:val="24"/>
        </w:rPr>
        <w:t>Dakako, provedba obnove podrazumijeva stalno praćenje relevantnih okolnosti i činjenica te adekvatna postupanja s ciljem daljnjeg ubrzanja obnove i otklanjanj</w:t>
      </w:r>
      <w:r w:rsidR="00224AA2">
        <w:rPr>
          <w:rFonts w:ascii="Times New Roman" w:hAnsi="Times New Roman"/>
          <w:bCs/>
          <w:sz w:val="24"/>
          <w:szCs w:val="24"/>
        </w:rPr>
        <w:t>a</w:t>
      </w:r>
      <w:r>
        <w:rPr>
          <w:rFonts w:ascii="Times New Roman" w:hAnsi="Times New Roman"/>
          <w:bCs/>
          <w:sz w:val="24"/>
          <w:szCs w:val="24"/>
        </w:rPr>
        <w:t xml:space="preserve"> uočenih poteškoća. Predmetne aktivnosti posebice uključuju </w:t>
      </w:r>
      <w:r w:rsidRPr="003B3A45">
        <w:rPr>
          <w:rFonts w:ascii="Times New Roman" w:hAnsi="Times New Roman"/>
          <w:bCs/>
          <w:sz w:val="24"/>
          <w:szCs w:val="24"/>
        </w:rPr>
        <w:t>organizacijske prilagodbe</w:t>
      </w:r>
      <w:r>
        <w:rPr>
          <w:rFonts w:ascii="Times New Roman" w:hAnsi="Times New Roman"/>
          <w:bCs/>
          <w:sz w:val="24"/>
          <w:szCs w:val="24"/>
        </w:rPr>
        <w:t xml:space="preserve"> te jačanje ljudskih kapaciteta, poduzimanje radnji u svrhu efikasnije i brže javne nabave, realizacija regulatornih izmjene</w:t>
      </w:r>
      <w:r w:rsidRPr="003B3A45">
        <w:t xml:space="preserve"> </w:t>
      </w:r>
      <w:r w:rsidRPr="003B3A45">
        <w:rPr>
          <w:rFonts w:ascii="Times New Roman" w:hAnsi="Times New Roman"/>
          <w:bCs/>
          <w:sz w:val="24"/>
          <w:szCs w:val="24"/>
        </w:rPr>
        <w:t>koje su potrebne za lakšu provedbu obnove</w:t>
      </w:r>
      <w:r>
        <w:rPr>
          <w:rFonts w:ascii="Times New Roman" w:hAnsi="Times New Roman"/>
          <w:bCs/>
          <w:sz w:val="24"/>
          <w:szCs w:val="24"/>
        </w:rPr>
        <w:t xml:space="preserve"> te </w:t>
      </w:r>
      <w:r w:rsidR="00224AA2">
        <w:rPr>
          <w:rFonts w:ascii="Times New Roman" w:hAnsi="Times New Roman"/>
          <w:bCs/>
          <w:sz w:val="24"/>
          <w:szCs w:val="24"/>
        </w:rPr>
        <w:t xml:space="preserve">kontinuirano </w:t>
      </w:r>
      <w:r>
        <w:rPr>
          <w:rFonts w:ascii="Times New Roman" w:hAnsi="Times New Roman"/>
          <w:bCs/>
          <w:sz w:val="24"/>
          <w:szCs w:val="24"/>
        </w:rPr>
        <w:t>unaprjeđenje komunikacije između tijela koja su uključena u provedbu obnove te između sudionika obnove i građana.</w:t>
      </w:r>
    </w:p>
    <w:p w14:paraId="32D14B1A" w14:textId="77777777" w:rsidR="00DF56EA" w:rsidRDefault="00DF56EA" w:rsidP="00DF56EA">
      <w:pPr>
        <w:spacing w:line="276" w:lineRule="auto"/>
        <w:rPr>
          <w:rFonts w:ascii="Times New Roman" w:hAnsi="Times New Roman"/>
          <w:bCs/>
          <w:sz w:val="24"/>
          <w:szCs w:val="24"/>
        </w:rPr>
      </w:pPr>
    </w:p>
    <w:p w14:paraId="223AEED0" w14:textId="2CBF3209" w:rsidR="00DF56EA" w:rsidRDefault="00DF56EA" w:rsidP="00F25700">
      <w:pPr>
        <w:spacing w:line="276" w:lineRule="auto"/>
        <w:ind w:firstLine="709"/>
        <w:rPr>
          <w:rFonts w:ascii="Times New Roman" w:hAnsi="Times New Roman"/>
          <w:bCs/>
          <w:sz w:val="24"/>
          <w:szCs w:val="24"/>
        </w:rPr>
      </w:pPr>
      <w:r>
        <w:rPr>
          <w:rFonts w:ascii="Times New Roman" w:hAnsi="Times New Roman"/>
          <w:bCs/>
          <w:sz w:val="24"/>
          <w:szCs w:val="24"/>
        </w:rPr>
        <w:t>Treba spomenuti da su poteškoće s kojima se susreće provedba obnove i globalnog karaktera od kojih je jedan zasigurno pandemija bolesti COVID-19 koja je prouzročila niz negativnih posljedica u gotovo svim sektorima. Na navedeno se nadovezuju globalni p</w:t>
      </w:r>
      <w:r w:rsidRPr="003B3A45">
        <w:rPr>
          <w:rFonts w:ascii="Times New Roman" w:hAnsi="Times New Roman"/>
          <w:bCs/>
          <w:sz w:val="24"/>
          <w:szCs w:val="24"/>
        </w:rPr>
        <w:t>oremećaj</w:t>
      </w:r>
      <w:r>
        <w:rPr>
          <w:rFonts w:ascii="Times New Roman" w:hAnsi="Times New Roman"/>
          <w:bCs/>
          <w:sz w:val="24"/>
          <w:szCs w:val="24"/>
        </w:rPr>
        <w:t>i</w:t>
      </w:r>
      <w:r w:rsidRPr="003B3A45">
        <w:rPr>
          <w:rFonts w:ascii="Times New Roman" w:hAnsi="Times New Roman"/>
          <w:bCs/>
          <w:sz w:val="24"/>
          <w:szCs w:val="24"/>
        </w:rPr>
        <w:t xml:space="preserve"> na tržištima građevinskih materijala i proizvoda koji su rezultirali višestrukim povećanjima cijena</w:t>
      </w:r>
      <w:r>
        <w:rPr>
          <w:rFonts w:ascii="Times New Roman" w:hAnsi="Times New Roman"/>
          <w:bCs/>
          <w:sz w:val="24"/>
          <w:szCs w:val="24"/>
        </w:rPr>
        <w:t>. Kako bi se u javnoj nabavi izbjegli za</w:t>
      </w:r>
      <w:r>
        <w:rPr>
          <w:rFonts w:ascii="Times New Roman" w:hAnsi="Times New Roman"/>
          <w:bCs/>
          <w:sz w:val="24"/>
          <w:szCs w:val="24"/>
        </w:rPr>
        <w:lastRenderedPageBreak/>
        <w:t xml:space="preserve">stoji u izvođenju radova, a što je posebice značajno za obnovu, Vlada Republike Hrvatske je </w:t>
      </w:r>
      <w:r w:rsidRPr="003B3A45">
        <w:rPr>
          <w:rFonts w:ascii="Times New Roman" w:hAnsi="Times New Roman"/>
          <w:bCs/>
          <w:sz w:val="24"/>
          <w:szCs w:val="24"/>
        </w:rPr>
        <w:t>donijela Zaključak o ublažavanju posljedica globalnog poremećaja na tržištima građevinskih materijala i proizvoda</w:t>
      </w:r>
      <w:r>
        <w:rPr>
          <w:rFonts w:ascii="Times New Roman" w:hAnsi="Times New Roman"/>
          <w:bCs/>
          <w:sz w:val="24"/>
          <w:szCs w:val="24"/>
        </w:rPr>
        <w:t xml:space="preserve"> </w:t>
      </w:r>
      <w:r w:rsidR="0066004E">
        <w:rPr>
          <w:rFonts w:ascii="Times New Roman" w:hAnsi="Times New Roman"/>
          <w:bCs/>
          <w:sz w:val="24"/>
          <w:szCs w:val="24"/>
        </w:rPr>
        <w:t>(</w:t>
      </w:r>
      <w:r w:rsidR="00780819">
        <w:rPr>
          <w:rFonts w:ascii="Times New Roman" w:hAnsi="Times New Roman"/>
          <w:bCs/>
          <w:sz w:val="24"/>
          <w:szCs w:val="24"/>
        </w:rPr>
        <w:t>„Narodne novine“, broj 71/22.)</w:t>
      </w:r>
      <w:r w:rsidR="0066004E">
        <w:rPr>
          <w:rFonts w:ascii="Times New Roman" w:hAnsi="Times New Roman"/>
          <w:bCs/>
          <w:sz w:val="24"/>
          <w:szCs w:val="24"/>
        </w:rPr>
        <w:t xml:space="preserve"> </w:t>
      </w:r>
      <w:r>
        <w:rPr>
          <w:rFonts w:ascii="Times New Roman" w:hAnsi="Times New Roman"/>
          <w:bCs/>
          <w:sz w:val="24"/>
          <w:szCs w:val="24"/>
        </w:rPr>
        <w:t xml:space="preserve">što ima za cilj </w:t>
      </w:r>
      <w:r w:rsidRPr="003B3A45">
        <w:rPr>
          <w:rFonts w:ascii="Times New Roman" w:hAnsi="Times New Roman"/>
          <w:bCs/>
          <w:sz w:val="24"/>
          <w:szCs w:val="24"/>
        </w:rPr>
        <w:t>uspješn</w:t>
      </w:r>
      <w:r w:rsidR="000A1397">
        <w:rPr>
          <w:rFonts w:ascii="Times New Roman" w:hAnsi="Times New Roman"/>
          <w:bCs/>
          <w:sz w:val="24"/>
          <w:szCs w:val="24"/>
        </w:rPr>
        <w:t>u</w:t>
      </w:r>
      <w:r w:rsidRPr="003B3A45">
        <w:rPr>
          <w:rFonts w:ascii="Times New Roman" w:hAnsi="Times New Roman"/>
          <w:bCs/>
          <w:sz w:val="24"/>
          <w:szCs w:val="24"/>
        </w:rPr>
        <w:t xml:space="preserve"> provedb</w:t>
      </w:r>
      <w:r w:rsidR="000A1397">
        <w:rPr>
          <w:rFonts w:ascii="Times New Roman" w:hAnsi="Times New Roman"/>
          <w:bCs/>
          <w:sz w:val="24"/>
          <w:szCs w:val="24"/>
        </w:rPr>
        <w:t>u</w:t>
      </w:r>
      <w:r w:rsidRPr="003B3A45">
        <w:rPr>
          <w:rFonts w:ascii="Times New Roman" w:hAnsi="Times New Roman"/>
          <w:bCs/>
          <w:sz w:val="24"/>
          <w:szCs w:val="24"/>
        </w:rPr>
        <w:t xml:space="preserve"> i dovršetak svih većih započetih projekata ugovorenih u postupcima javne nabave, kao i poticanje ugovaranja novih projekata.</w:t>
      </w:r>
    </w:p>
    <w:p w14:paraId="49E872E6" w14:textId="77777777" w:rsidR="00DF56EA" w:rsidRDefault="00DF56EA" w:rsidP="00DF56EA">
      <w:pPr>
        <w:spacing w:line="276" w:lineRule="auto"/>
        <w:rPr>
          <w:rFonts w:ascii="Times New Roman" w:hAnsi="Times New Roman"/>
          <w:bCs/>
          <w:sz w:val="24"/>
          <w:szCs w:val="24"/>
        </w:rPr>
      </w:pPr>
    </w:p>
    <w:p w14:paraId="758CAEC4" w14:textId="6140920A" w:rsidR="00DF56EA" w:rsidRDefault="00DF56EA" w:rsidP="00F25700">
      <w:pPr>
        <w:spacing w:line="276" w:lineRule="auto"/>
        <w:ind w:firstLine="709"/>
        <w:rPr>
          <w:rFonts w:ascii="Times New Roman" w:hAnsi="Times New Roman"/>
          <w:bCs/>
          <w:sz w:val="24"/>
          <w:szCs w:val="24"/>
        </w:rPr>
      </w:pPr>
      <w:r>
        <w:rPr>
          <w:rFonts w:ascii="Times New Roman" w:hAnsi="Times New Roman"/>
          <w:bCs/>
          <w:sz w:val="24"/>
          <w:szCs w:val="24"/>
        </w:rPr>
        <w:t>Izradom ovog</w:t>
      </w:r>
      <w:r w:rsidR="0066004E">
        <w:rPr>
          <w:rFonts w:ascii="Times New Roman" w:hAnsi="Times New Roman"/>
          <w:bCs/>
          <w:sz w:val="24"/>
          <w:szCs w:val="24"/>
        </w:rPr>
        <w:t>a</w:t>
      </w:r>
      <w:r>
        <w:rPr>
          <w:rFonts w:ascii="Times New Roman" w:hAnsi="Times New Roman"/>
          <w:bCs/>
          <w:sz w:val="24"/>
          <w:szCs w:val="24"/>
        </w:rPr>
        <w:t xml:space="preserve"> </w:t>
      </w:r>
      <w:r w:rsidR="0066004E">
        <w:rPr>
          <w:rFonts w:ascii="Times New Roman" w:hAnsi="Times New Roman"/>
          <w:bCs/>
          <w:sz w:val="24"/>
          <w:szCs w:val="24"/>
        </w:rPr>
        <w:t>I</w:t>
      </w:r>
      <w:r>
        <w:rPr>
          <w:rFonts w:ascii="Times New Roman" w:hAnsi="Times New Roman"/>
          <w:bCs/>
          <w:sz w:val="24"/>
          <w:szCs w:val="24"/>
        </w:rPr>
        <w:t xml:space="preserve">zvješća objedinjeni su podaci vezani uz provedbu obnove </w:t>
      </w:r>
      <w:r w:rsidR="002E09A9">
        <w:rPr>
          <w:rFonts w:ascii="Times New Roman" w:hAnsi="Times New Roman"/>
          <w:bCs/>
          <w:sz w:val="24"/>
          <w:szCs w:val="24"/>
        </w:rPr>
        <w:t xml:space="preserve">u 2021. godini </w:t>
      </w:r>
      <w:r>
        <w:rPr>
          <w:rFonts w:ascii="Times New Roman" w:hAnsi="Times New Roman"/>
          <w:bCs/>
          <w:sz w:val="24"/>
          <w:szCs w:val="24"/>
        </w:rPr>
        <w:t xml:space="preserve">te isto može biti osnova za kvalitetne analize koje mogu doprinijeti boljoj koordinaciji dionika obnove te daljnjim pozitivnim aktivnostima s ciljem bolje provedbe obnove i svih povezanih procesa.  </w:t>
      </w:r>
    </w:p>
    <w:p w14:paraId="31198931" w14:textId="77777777" w:rsidR="00DF56EA" w:rsidRDefault="00DF56EA" w:rsidP="00DF56EA">
      <w:pPr>
        <w:spacing w:line="276" w:lineRule="auto"/>
        <w:rPr>
          <w:rFonts w:ascii="Times New Roman" w:hAnsi="Times New Roman"/>
          <w:bCs/>
          <w:sz w:val="24"/>
          <w:szCs w:val="24"/>
        </w:rPr>
      </w:pPr>
    </w:p>
    <w:p w14:paraId="2A516C8F" w14:textId="77777777" w:rsidR="00C47466" w:rsidRDefault="00C47466">
      <w:pPr>
        <w:spacing w:after="160" w:line="259" w:lineRule="auto"/>
        <w:jc w:val="left"/>
        <w:rPr>
          <w:rFonts w:ascii="Times New Roman" w:hAnsi="Times New Roman"/>
          <w:b/>
          <w:sz w:val="24"/>
          <w:szCs w:val="24"/>
        </w:rPr>
      </w:pPr>
      <w:r>
        <w:br w:type="page"/>
      </w:r>
    </w:p>
    <w:p w14:paraId="70EE17AA" w14:textId="0E428E15" w:rsidR="00A72B73" w:rsidRPr="00D901AF" w:rsidRDefault="00A72B73" w:rsidP="00DF79F6">
      <w:pPr>
        <w:pStyle w:val="Heading1"/>
      </w:pPr>
      <w:bookmarkStart w:id="24" w:name="_Toc108101182"/>
      <w:r w:rsidRPr="00D901AF">
        <w:lastRenderedPageBreak/>
        <w:t>PRILOZI</w:t>
      </w:r>
      <w:bookmarkEnd w:id="24"/>
      <w:r w:rsidRPr="00D901AF">
        <w:t xml:space="preserve"> </w:t>
      </w:r>
    </w:p>
    <w:p w14:paraId="3832BF1A" w14:textId="590940F2" w:rsidR="008D2DB6" w:rsidRPr="008D2DB6" w:rsidRDefault="008D2DB6" w:rsidP="00780819">
      <w:pPr>
        <w:spacing w:before="240" w:after="160" w:line="259" w:lineRule="auto"/>
        <w:ind w:left="709" w:hanging="349"/>
        <w:rPr>
          <w:rFonts w:ascii="Times New Roman" w:eastAsiaTheme="minorHAnsi" w:hAnsi="Times New Roman"/>
          <w:bCs/>
          <w:sz w:val="24"/>
          <w:szCs w:val="24"/>
        </w:rPr>
      </w:pPr>
      <w:r>
        <w:rPr>
          <w:rFonts w:ascii="Times New Roman" w:eastAsiaTheme="minorHAnsi" w:hAnsi="Times New Roman"/>
          <w:sz w:val="24"/>
          <w:szCs w:val="24"/>
        </w:rPr>
        <w:t>1.</w:t>
      </w:r>
      <w:r w:rsidRPr="008D2DB6">
        <w:rPr>
          <w:rFonts w:ascii="Times New Roman" w:eastAsiaTheme="minorHAnsi" w:hAnsi="Times New Roman"/>
          <w:bCs/>
          <w:sz w:val="24"/>
          <w:szCs w:val="24"/>
        </w:rPr>
        <w:t xml:space="preserve"> </w:t>
      </w:r>
      <w:r w:rsidR="00780819">
        <w:rPr>
          <w:rFonts w:ascii="Times New Roman" w:eastAsiaTheme="minorHAnsi" w:hAnsi="Times New Roman"/>
          <w:bCs/>
          <w:sz w:val="24"/>
          <w:szCs w:val="24"/>
        </w:rPr>
        <w:t xml:space="preserve"> </w:t>
      </w:r>
      <w:r w:rsidR="00780819">
        <w:rPr>
          <w:rFonts w:ascii="Times New Roman" w:eastAsiaTheme="minorHAnsi" w:hAnsi="Times New Roman"/>
          <w:bCs/>
          <w:sz w:val="24"/>
          <w:szCs w:val="24"/>
        </w:rPr>
        <w:tab/>
      </w:r>
      <w:r w:rsidRPr="008D2DB6">
        <w:rPr>
          <w:rFonts w:ascii="Times New Roman" w:eastAsiaTheme="minorHAnsi" w:hAnsi="Times New Roman"/>
          <w:bCs/>
          <w:sz w:val="24"/>
          <w:szCs w:val="24"/>
        </w:rPr>
        <w:t>Pregled lokacija za koje su isplaćene novčane pomoći za popravak nekonstrukcijskih elemenata</w:t>
      </w:r>
    </w:p>
    <w:p w14:paraId="0187A77A" w14:textId="63DEBB3A" w:rsidR="008D2DB6" w:rsidRDefault="008D2DB6" w:rsidP="00780819">
      <w:pPr>
        <w:spacing w:before="240" w:after="160" w:line="259" w:lineRule="auto"/>
        <w:ind w:left="709" w:hanging="349"/>
        <w:rPr>
          <w:rFonts w:ascii="Times New Roman" w:eastAsiaTheme="minorHAnsi" w:hAnsi="Times New Roman"/>
          <w:sz w:val="24"/>
          <w:szCs w:val="24"/>
        </w:rPr>
      </w:pPr>
      <w:r>
        <w:rPr>
          <w:rFonts w:ascii="Times New Roman" w:eastAsiaTheme="minorHAnsi" w:hAnsi="Times New Roman"/>
          <w:sz w:val="24"/>
          <w:szCs w:val="24"/>
        </w:rPr>
        <w:t>2.</w:t>
      </w:r>
      <w:r w:rsidR="00780819">
        <w:rPr>
          <w:rFonts w:ascii="Times New Roman" w:eastAsiaTheme="minorHAnsi" w:hAnsi="Times New Roman"/>
          <w:sz w:val="24"/>
          <w:szCs w:val="24"/>
        </w:rPr>
        <w:tab/>
      </w:r>
      <w:r w:rsidR="00376B68" w:rsidRPr="00376B68">
        <w:rPr>
          <w:rFonts w:ascii="Times New Roman" w:eastAsiaTheme="minorHAnsi" w:hAnsi="Times New Roman"/>
          <w:sz w:val="24"/>
          <w:szCs w:val="24"/>
        </w:rPr>
        <w:t>Pregled lokacija za koje su zaprimljeni zahtjevi za organiziranu obnovu nekonstrukcijskih elemenata zgrada</w:t>
      </w:r>
    </w:p>
    <w:p w14:paraId="5E7EDFCB" w14:textId="5E236CAD" w:rsidR="00D901AF" w:rsidRPr="00D901AF" w:rsidRDefault="008D2DB6" w:rsidP="00780819">
      <w:pPr>
        <w:spacing w:before="240" w:after="160" w:line="259" w:lineRule="auto"/>
        <w:ind w:left="709" w:hanging="349"/>
        <w:jc w:val="left"/>
        <w:rPr>
          <w:rFonts w:ascii="Times New Roman" w:hAnsi="Times New Roman"/>
          <w:bCs/>
          <w:sz w:val="24"/>
          <w:szCs w:val="24"/>
        </w:rPr>
      </w:pPr>
      <w:r>
        <w:rPr>
          <w:rFonts w:ascii="Times New Roman" w:eastAsiaTheme="minorHAnsi" w:hAnsi="Times New Roman"/>
          <w:sz w:val="24"/>
          <w:szCs w:val="24"/>
        </w:rPr>
        <w:t>3</w:t>
      </w:r>
      <w:r w:rsidR="00D901AF" w:rsidRPr="00D901AF">
        <w:rPr>
          <w:rFonts w:ascii="Times New Roman" w:eastAsiaTheme="minorHAnsi" w:hAnsi="Times New Roman"/>
          <w:sz w:val="24"/>
          <w:szCs w:val="24"/>
        </w:rPr>
        <w:t xml:space="preserve">. </w:t>
      </w:r>
      <w:bookmarkStart w:id="25" w:name="_Hlk107825204"/>
      <w:r w:rsidR="00780819">
        <w:rPr>
          <w:rFonts w:ascii="Times New Roman" w:eastAsiaTheme="minorHAnsi" w:hAnsi="Times New Roman"/>
          <w:sz w:val="24"/>
          <w:szCs w:val="24"/>
        </w:rPr>
        <w:t xml:space="preserve">  </w:t>
      </w:r>
      <w:r w:rsidR="00D901AF" w:rsidRPr="00D901AF">
        <w:rPr>
          <w:rFonts w:ascii="Times New Roman" w:eastAsiaTheme="minorHAnsi" w:hAnsi="Times New Roman"/>
          <w:sz w:val="24"/>
          <w:szCs w:val="24"/>
        </w:rPr>
        <w:t xml:space="preserve">Program popravaka </w:t>
      </w:r>
      <w:r w:rsidR="00D901AF" w:rsidRPr="00D901AF">
        <w:rPr>
          <w:rFonts w:ascii="Times New Roman" w:hAnsi="Times New Roman"/>
          <w:bCs/>
          <w:sz w:val="24"/>
          <w:szCs w:val="24"/>
        </w:rPr>
        <w:t>nekonstrukcijskih elemenata</w:t>
      </w:r>
      <w:bookmarkEnd w:id="25"/>
      <w:r w:rsidR="00392BF4">
        <w:rPr>
          <w:rFonts w:ascii="Times New Roman" w:hAnsi="Times New Roman"/>
          <w:bCs/>
          <w:sz w:val="24"/>
          <w:szCs w:val="24"/>
        </w:rPr>
        <w:t>,</w:t>
      </w:r>
      <w:r w:rsidR="00D901AF" w:rsidRPr="00D901AF">
        <w:rPr>
          <w:rFonts w:ascii="Times New Roman" w:hAnsi="Times New Roman"/>
          <w:bCs/>
          <w:sz w:val="24"/>
          <w:szCs w:val="24"/>
        </w:rPr>
        <w:t xml:space="preserve"> stanje na dan 4.</w:t>
      </w:r>
      <w:r w:rsidR="00D901AF">
        <w:rPr>
          <w:rFonts w:ascii="Times New Roman" w:hAnsi="Times New Roman"/>
          <w:bCs/>
          <w:sz w:val="24"/>
          <w:szCs w:val="24"/>
        </w:rPr>
        <w:t xml:space="preserve"> siječnja </w:t>
      </w:r>
      <w:r w:rsidR="00D901AF" w:rsidRPr="00D901AF">
        <w:rPr>
          <w:rFonts w:ascii="Times New Roman" w:hAnsi="Times New Roman"/>
          <w:bCs/>
          <w:sz w:val="24"/>
          <w:szCs w:val="24"/>
        </w:rPr>
        <w:t>2022.</w:t>
      </w:r>
      <w:r w:rsidR="00D901AF">
        <w:rPr>
          <w:rFonts w:ascii="Times New Roman" w:hAnsi="Times New Roman"/>
          <w:bCs/>
          <w:sz w:val="24"/>
          <w:szCs w:val="24"/>
        </w:rPr>
        <w:t xml:space="preserve"> </w:t>
      </w:r>
    </w:p>
    <w:p w14:paraId="4D795ED6" w14:textId="5E674158" w:rsidR="00F743C0" w:rsidRDefault="008D2DB6" w:rsidP="00780819">
      <w:pPr>
        <w:spacing w:line="276" w:lineRule="auto"/>
        <w:ind w:left="709" w:hanging="349"/>
        <w:rPr>
          <w:rFonts w:ascii="Times New Roman" w:eastAsiaTheme="minorHAnsi" w:hAnsi="Times New Roman"/>
          <w:sz w:val="24"/>
          <w:szCs w:val="24"/>
        </w:rPr>
      </w:pPr>
      <w:r>
        <w:rPr>
          <w:rFonts w:ascii="Times New Roman" w:hAnsi="Times New Roman"/>
          <w:bCs/>
          <w:sz w:val="24"/>
          <w:szCs w:val="24"/>
        </w:rPr>
        <w:t>4</w:t>
      </w:r>
      <w:r w:rsidR="00D901AF" w:rsidRPr="00D901AF">
        <w:rPr>
          <w:rFonts w:ascii="Times New Roman" w:hAnsi="Times New Roman"/>
          <w:bCs/>
          <w:sz w:val="24"/>
          <w:szCs w:val="24"/>
        </w:rPr>
        <w:t xml:space="preserve">. </w:t>
      </w:r>
      <w:r w:rsidR="00780819">
        <w:rPr>
          <w:rFonts w:ascii="Times New Roman" w:hAnsi="Times New Roman"/>
          <w:bCs/>
          <w:sz w:val="24"/>
          <w:szCs w:val="24"/>
        </w:rPr>
        <w:t xml:space="preserve">  </w:t>
      </w:r>
      <w:r w:rsidR="00D901AF" w:rsidRPr="00D901AF">
        <w:rPr>
          <w:rFonts w:ascii="Times New Roman" w:hAnsi="Times New Roman"/>
          <w:bCs/>
          <w:sz w:val="24"/>
          <w:szCs w:val="24"/>
        </w:rPr>
        <w:t>Konstrukcijsk</w:t>
      </w:r>
      <w:r w:rsidR="00D901AF" w:rsidRPr="00D901AF">
        <w:rPr>
          <w:rFonts w:ascii="Times New Roman" w:eastAsiaTheme="minorHAnsi" w:hAnsi="Times New Roman"/>
          <w:sz w:val="24"/>
          <w:szCs w:val="24"/>
        </w:rPr>
        <w:t>a obnova oštećenih stambenih objekata</w:t>
      </w:r>
      <w:r w:rsidR="00392BF4">
        <w:rPr>
          <w:rFonts w:ascii="Times New Roman" w:eastAsiaTheme="minorHAnsi" w:hAnsi="Times New Roman"/>
          <w:sz w:val="24"/>
          <w:szCs w:val="24"/>
        </w:rPr>
        <w:t>,</w:t>
      </w:r>
      <w:r w:rsidR="00D901AF" w:rsidRPr="00D901AF">
        <w:rPr>
          <w:rFonts w:ascii="Times New Roman" w:eastAsiaTheme="minorHAnsi" w:hAnsi="Times New Roman"/>
          <w:sz w:val="24"/>
          <w:szCs w:val="24"/>
        </w:rPr>
        <w:t xml:space="preserve"> stanje na dan 4.</w:t>
      </w:r>
      <w:r w:rsidR="00D901AF">
        <w:rPr>
          <w:rFonts w:ascii="Times New Roman" w:eastAsiaTheme="minorHAnsi" w:hAnsi="Times New Roman"/>
          <w:sz w:val="24"/>
          <w:szCs w:val="24"/>
        </w:rPr>
        <w:t xml:space="preserve"> siječnja </w:t>
      </w:r>
      <w:r w:rsidR="00D901AF" w:rsidRPr="00D901AF">
        <w:rPr>
          <w:rFonts w:ascii="Times New Roman" w:eastAsiaTheme="minorHAnsi" w:hAnsi="Times New Roman"/>
          <w:sz w:val="24"/>
          <w:szCs w:val="24"/>
        </w:rPr>
        <w:t>2022</w:t>
      </w:r>
      <w:r w:rsidR="00D901AF">
        <w:rPr>
          <w:rFonts w:ascii="Times New Roman" w:eastAsiaTheme="minorHAnsi" w:hAnsi="Times New Roman"/>
          <w:sz w:val="24"/>
          <w:szCs w:val="24"/>
        </w:rPr>
        <w:t>.</w:t>
      </w:r>
    </w:p>
    <w:p w14:paraId="69711CB2" w14:textId="38984AA2" w:rsidR="003E479B" w:rsidRDefault="003E479B">
      <w:pPr>
        <w:spacing w:after="160" w:line="259" w:lineRule="auto"/>
        <w:jc w:val="left"/>
        <w:rPr>
          <w:rFonts w:ascii="Times New Roman" w:hAnsi="Times New Roman"/>
          <w:b/>
          <w:color w:val="FF0000"/>
          <w:sz w:val="24"/>
          <w:szCs w:val="24"/>
        </w:rPr>
      </w:pPr>
      <w:r>
        <w:rPr>
          <w:rFonts w:ascii="Times New Roman" w:hAnsi="Times New Roman"/>
          <w:b/>
          <w:color w:val="FF0000"/>
          <w:sz w:val="24"/>
          <w:szCs w:val="24"/>
        </w:rPr>
        <w:br w:type="page"/>
      </w:r>
    </w:p>
    <w:p w14:paraId="0B827071" w14:textId="1F8785D9" w:rsidR="003025DB" w:rsidRDefault="003025DB" w:rsidP="003025DB">
      <w:pPr>
        <w:spacing w:line="276" w:lineRule="auto"/>
        <w:outlineLvl w:val="1"/>
        <w:rPr>
          <w:rFonts w:ascii="Times New Roman" w:hAnsi="Times New Roman"/>
          <w:bCs/>
          <w:sz w:val="24"/>
          <w:szCs w:val="24"/>
        </w:rPr>
      </w:pPr>
      <w:bookmarkStart w:id="26" w:name="_Toc108101183"/>
      <w:r w:rsidRPr="003025DB">
        <w:rPr>
          <w:rFonts w:ascii="Times New Roman" w:hAnsi="Times New Roman"/>
          <w:bCs/>
          <w:sz w:val="24"/>
          <w:szCs w:val="24"/>
        </w:rPr>
        <w:lastRenderedPageBreak/>
        <w:t>Prilog 1. Pregled lokacija za koje su isplaćene novčane pomoći za popravak nekonstrukcijskih elemenata</w:t>
      </w:r>
      <w:bookmarkEnd w:id="26"/>
    </w:p>
    <w:p w14:paraId="2D268AA8" w14:textId="77777777" w:rsidR="00855034" w:rsidRDefault="00855034" w:rsidP="003025DB">
      <w:pPr>
        <w:spacing w:line="276" w:lineRule="auto"/>
        <w:outlineLvl w:val="1"/>
        <w:rPr>
          <w:rFonts w:ascii="Times New Roman" w:hAnsi="Times New Roman"/>
          <w:bCs/>
          <w:sz w:val="24"/>
          <w:szCs w:val="24"/>
        </w:rPr>
      </w:pPr>
    </w:p>
    <w:p w14:paraId="4573F355" w14:textId="0FBD3072" w:rsidR="00376B68" w:rsidRDefault="00C11508" w:rsidP="00D901AF">
      <w:pPr>
        <w:spacing w:line="276" w:lineRule="auto"/>
        <w:ind w:firstLine="360"/>
        <w:rPr>
          <w:rFonts w:ascii="Times New Roman" w:hAnsi="Times New Roman"/>
          <w:b/>
          <w:color w:val="FF0000"/>
          <w:sz w:val="24"/>
          <w:szCs w:val="24"/>
        </w:rPr>
      </w:pPr>
      <w:r>
        <w:rPr>
          <w:rFonts w:ascii="Times New Roman" w:hAnsi="Times New Roman"/>
          <w:bCs/>
          <w:noProof/>
          <w:sz w:val="24"/>
          <w:szCs w:val="24"/>
          <w:lang w:eastAsia="hr-HR"/>
        </w:rPr>
        <w:drawing>
          <wp:inline distT="0" distB="0" distL="0" distR="0" wp14:anchorId="0235321D" wp14:editId="141A96E6">
            <wp:extent cx="5760720" cy="3299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t="7812" b="22396"/>
                    <a:stretch/>
                  </pic:blipFill>
                  <pic:spPr bwMode="auto">
                    <a:xfrm>
                      <a:off x="0" y="0"/>
                      <a:ext cx="5760720" cy="3299014"/>
                    </a:xfrm>
                    <a:prstGeom prst="rect">
                      <a:avLst/>
                    </a:prstGeom>
                    <a:noFill/>
                    <a:ln>
                      <a:noFill/>
                    </a:ln>
                    <a:extLst>
                      <a:ext uri="{53640926-AAD7-44D8-BBD7-CCE9431645EC}">
                        <a14:shadowObscured xmlns:a14="http://schemas.microsoft.com/office/drawing/2010/main"/>
                      </a:ext>
                    </a:extLst>
                  </pic:spPr>
                </pic:pic>
              </a:graphicData>
            </a:graphic>
          </wp:inline>
        </w:drawing>
      </w:r>
    </w:p>
    <w:p w14:paraId="67F84E04" w14:textId="77777777" w:rsidR="00376B68" w:rsidRDefault="00376B68">
      <w:pPr>
        <w:spacing w:after="160" w:line="259" w:lineRule="auto"/>
        <w:jc w:val="left"/>
        <w:rPr>
          <w:rFonts w:ascii="Times New Roman" w:hAnsi="Times New Roman"/>
          <w:b/>
          <w:color w:val="FF0000"/>
          <w:sz w:val="24"/>
          <w:szCs w:val="24"/>
        </w:rPr>
      </w:pPr>
      <w:r>
        <w:rPr>
          <w:rFonts w:ascii="Times New Roman" w:hAnsi="Times New Roman"/>
          <w:b/>
          <w:color w:val="FF0000"/>
          <w:sz w:val="24"/>
          <w:szCs w:val="24"/>
        </w:rPr>
        <w:br w:type="page"/>
      </w:r>
    </w:p>
    <w:p w14:paraId="27EED063" w14:textId="44631D73" w:rsidR="00D901AF" w:rsidRDefault="00376B68" w:rsidP="00DF79F6">
      <w:pPr>
        <w:spacing w:line="276" w:lineRule="auto"/>
        <w:outlineLvl w:val="1"/>
        <w:rPr>
          <w:rFonts w:ascii="Times New Roman" w:hAnsi="Times New Roman"/>
          <w:bCs/>
          <w:sz w:val="24"/>
          <w:szCs w:val="24"/>
        </w:rPr>
      </w:pPr>
      <w:bookmarkStart w:id="27" w:name="_Hlk107825030"/>
      <w:bookmarkStart w:id="28" w:name="_Toc108101184"/>
      <w:r w:rsidRPr="00376B68">
        <w:rPr>
          <w:rFonts w:ascii="Times New Roman" w:hAnsi="Times New Roman"/>
          <w:bCs/>
          <w:sz w:val="24"/>
          <w:szCs w:val="24"/>
        </w:rPr>
        <w:lastRenderedPageBreak/>
        <w:t xml:space="preserve">Prilog 2. </w:t>
      </w:r>
      <w:bookmarkEnd w:id="27"/>
      <w:r w:rsidRPr="00376B68">
        <w:rPr>
          <w:rFonts w:ascii="Times New Roman" w:hAnsi="Times New Roman"/>
          <w:bCs/>
          <w:sz w:val="24"/>
          <w:szCs w:val="24"/>
        </w:rPr>
        <w:t>Pregled lokacija za koje su zaprimljeni zahtjevi za organiziranu obnovu nekonstrukcijskih elemenata zgrada</w:t>
      </w:r>
      <w:bookmarkEnd w:id="28"/>
    </w:p>
    <w:p w14:paraId="35F4F4E1" w14:textId="53D2B474" w:rsidR="00906EA0" w:rsidRDefault="0098509B" w:rsidP="00D901AF">
      <w:pPr>
        <w:spacing w:line="276" w:lineRule="auto"/>
        <w:ind w:firstLine="360"/>
        <w:rPr>
          <w:rFonts w:ascii="Times New Roman" w:hAnsi="Times New Roman"/>
          <w:bCs/>
          <w:sz w:val="24"/>
          <w:szCs w:val="24"/>
        </w:rPr>
      </w:pPr>
      <w:r w:rsidRPr="005C7CA1">
        <w:rPr>
          <w:noProof/>
          <w:lang w:eastAsia="hr-HR"/>
        </w:rPr>
        <w:drawing>
          <wp:anchor distT="0" distB="0" distL="114300" distR="114300" simplePos="0" relativeHeight="251658240" behindDoc="0" locked="0" layoutInCell="1" allowOverlap="1" wp14:anchorId="337A752C" wp14:editId="30E4E584">
            <wp:simplePos x="0" y="0"/>
            <wp:positionH relativeFrom="margin">
              <wp:align>left</wp:align>
            </wp:positionH>
            <wp:positionV relativeFrom="paragraph">
              <wp:posOffset>201930</wp:posOffset>
            </wp:positionV>
            <wp:extent cx="5608841" cy="2305050"/>
            <wp:effectExtent l="0" t="0" r="0" b="0"/>
            <wp:wrapNone/>
            <wp:docPr id="11" name="Picture 12" descr="Map&#10;&#10;Description automatically generated">
              <a:extLst xmlns:a="http://schemas.openxmlformats.org/drawingml/2006/main">
                <a:ext uri="{FF2B5EF4-FFF2-40B4-BE49-F238E27FC236}">
                  <a16:creationId xmlns:a16="http://schemas.microsoft.com/office/drawing/2014/main" id="{BB637AD2-FB97-2BCE-08FF-2C49200BC6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Map&#10;&#10;Description automatically generated">
                      <a:extLst>
                        <a:ext uri="{FF2B5EF4-FFF2-40B4-BE49-F238E27FC236}">
                          <a16:creationId xmlns:a16="http://schemas.microsoft.com/office/drawing/2014/main" id="{BB637AD2-FB97-2BCE-08FF-2C49200BC664}"/>
                        </a:ext>
                      </a:extLst>
                    </pic:cNvPr>
                    <pic:cNvPicPr>
                      <a:picLocks noChangeAspect="1"/>
                    </pic:cNvPicPr>
                  </pic:nvPicPr>
                  <pic:blipFill rotWithShape="1">
                    <a:blip r:embed="rId30"/>
                    <a:srcRect t="9895"/>
                    <a:stretch/>
                  </pic:blipFill>
                  <pic:spPr>
                    <a:xfrm>
                      <a:off x="0" y="0"/>
                      <a:ext cx="5618401" cy="2308979"/>
                    </a:xfrm>
                    <a:prstGeom prst="rect">
                      <a:avLst/>
                    </a:prstGeom>
                  </pic:spPr>
                </pic:pic>
              </a:graphicData>
            </a:graphic>
            <wp14:sizeRelH relativeFrom="margin">
              <wp14:pctWidth>0</wp14:pctWidth>
            </wp14:sizeRelH>
            <wp14:sizeRelV relativeFrom="margin">
              <wp14:pctHeight>0</wp14:pctHeight>
            </wp14:sizeRelV>
          </wp:anchor>
        </w:drawing>
      </w:r>
    </w:p>
    <w:p w14:paraId="232881AD" w14:textId="58306655" w:rsidR="00906EA0" w:rsidRDefault="00906EA0" w:rsidP="00D901AF">
      <w:pPr>
        <w:spacing w:line="276" w:lineRule="auto"/>
        <w:ind w:firstLine="360"/>
        <w:rPr>
          <w:rFonts w:ascii="Times New Roman" w:hAnsi="Times New Roman"/>
          <w:bCs/>
          <w:sz w:val="24"/>
          <w:szCs w:val="24"/>
        </w:rPr>
      </w:pPr>
    </w:p>
    <w:p w14:paraId="6034E78C" w14:textId="68A3D187" w:rsidR="00D05588" w:rsidRPr="00D05588" w:rsidRDefault="00D05588" w:rsidP="00D05588">
      <w:pPr>
        <w:rPr>
          <w:rFonts w:ascii="Times New Roman" w:hAnsi="Times New Roman"/>
          <w:sz w:val="24"/>
          <w:szCs w:val="24"/>
        </w:rPr>
      </w:pPr>
    </w:p>
    <w:p w14:paraId="6FAA28EB" w14:textId="6DF0A964" w:rsidR="00D05588" w:rsidRPr="00D05588" w:rsidRDefault="00D05588" w:rsidP="00D05588">
      <w:pPr>
        <w:rPr>
          <w:rFonts w:ascii="Times New Roman" w:hAnsi="Times New Roman"/>
          <w:sz w:val="24"/>
          <w:szCs w:val="24"/>
        </w:rPr>
      </w:pPr>
    </w:p>
    <w:p w14:paraId="449F626E" w14:textId="318FEE9A" w:rsidR="00D05588" w:rsidRPr="00D05588" w:rsidRDefault="00D05588" w:rsidP="00D05588">
      <w:pPr>
        <w:rPr>
          <w:rFonts w:ascii="Times New Roman" w:hAnsi="Times New Roman"/>
          <w:sz w:val="24"/>
          <w:szCs w:val="24"/>
        </w:rPr>
      </w:pPr>
    </w:p>
    <w:p w14:paraId="79C15F36" w14:textId="0A6E8F95" w:rsidR="00D05588" w:rsidRPr="00D05588" w:rsidRDefault="00D05588" w:rsidP="00D05588">
      <w:pPr>
        <w:rPr>
          <w:rFonts w:ascii="Times New Roman" w:hAnsi="Times New Roman"/>
          <w:sz w:val="24"/>
          <w:szCs w:val="24"/>
        </w:rPr>
      </w:pPr>
    </w:p>
    <w:p w14:paraId="4E870F6F" w14:textId="2E67FA07" w:rsidR="00D05588" w:rsidRPr="00D05588" w:rsidRDefault="00D05588" w:rsidP="00D05588">
      <w:pPr>
        <w:rPr>
          <w:rFonts w:ascii="Times New Roman" w:hAnsi="Times New Roman"/>
          <w:sz w:val="24"/>
          <w:szCs w:val="24"/>
        </w:rPr>
      </w:pPr>
    </w:p>
    <w:p w14:paraId="65EFBD2D" w14:textId="393950FF" w:rsidR="00D05588" w:rsidRPr="00D05588" w:rsidRDefault="00D05588" w:rsidP="00D05588">
      <w:pPr>
        <w:rPr>
          <w:rFonts w:ascii="Times New Roman" w:hAnsi="Times New Roman"/>
          <w:sz w:val="24"/>
          <w:szCs w:val="24"/>
        </w:rPr>
      </w:pPr>
    </w:p>
    <w:p w14:paraId="66E524D2" w14:textId="7FC2727D" w:rsidR="00D05588" w:rsidRPr="00D05588" w:rsidRDefault="00D05588" w:rsidP="00D05588">
      <w:pPr>
        <w:rPr>
          <w:rFonts w:ascii="Times New Roman" w:hAnsi="Times New Roman"/>
          <w:sz w:val="24"/>
          <w:szCs w:val="24"/>
        </w:rPr>
      </w:pPr>
    </w:p>
    <w:p w14:paraId="61AF1C52" w14:textId="15DE59D2" w:rsidR="00D05588" w:rsidRDefault="00D05588" w:rsidP="00D05588">
      <w:pPr>
        <w:rPr>
          <w:rFonts w:ascii="Times New Roman" w:hAnsi="Times New Roman"/>
          <w:bCs/>
          <w:sz w:val="24"/>
          <w:szCs w:val="24"/>
        </w:rPr>
      </w:pPr>
    </w:p>
    <w:p w14:paraId="0E289393" w14:textId="5FF82D52" w:rsidR="00D05588" w:rsidRDefault="00D05588" w:rsidP="00D05588">
      <w:pPr>
        <w:tabs>
          <w:tab w:val="left" w:pos="7665"/>
        </w:tabs>
        <w:rPr>
          <w:rFonts w:ascii="Times New Roman" w:hAnsi="Times New Roman"/>
          <w:sz w:val="24"/>
          <w:szCs w:val="24"/>
        </w:rPr>
      </w:pPr>
      <w:r>
        <w:rPr>
          <w:rFonts w:ascii="Times New Roman" w:hAnsi="Times New Roman"/>
          <w:sz w:val="24"/>
          <w:szCs w:val="24"/>
        </w:rPr>
        <w:tab/>
      </w:r>
    </w:p>
    <w:p w14:paraId="4EEF8252" w14:textId="55677455" w:rsidR="00D05588" w:rsidRDefault="00D05588" w:rsidP="00D05588">
      <w:pPr>
        <w:tabs>
          <w:tab w:val="left" w:pos="7665"/>
        </w:tabs>
        <w:rPr>
          <w:rFonts w:ascii="Times New Roman" w:hAnsi="Times New Roman"/>
          <w:sz w:val="24"/>
          <w:szCs w:val="24"/>
        </w:rPr>
      </w:pPr>
    </w:p>
    <w:p w14:paraId="7CE6B3F9" w14:textId="1CDE9662" w:rsidR="00D05588" w:rsidRDefault="00D05588" w:rsidP="00D05588">
      <w:pPr>
        <w:tabs>
          <w:tab w:val="left" w:pos="7665"/>
        </w:tabs>
        <w:rPr>
          <w:rFonts w:ascii="Times New Roman" w:hAnsi="Times New Roman"/>
          <w:sz w:val="24"/>
          <w:szCs w:val="24"/>
        </w:rPr>
      </w:pPr>
    </w:p>
    <w:p w14:paraId="223BFDC7" w14:textId="21E8525A" w:rsidR="0098509B" w:rsidRDefault="0098509B" w:rsidP="00D05588">
      <w:pPr>
        <w:tabs>
          <w:tab w:val="left" w:pos="7665"/>
        </w:tabs>
        <w:rPr>
          <w:rFonts w:ascii="Times New Roman" w:hAnsi="Times New Roman"/>
          <w:sz w:val="24"/>
          <w:szCs w:val="24"/>
        </w:rPr>
      </w:pPr>
    </w:p>
    <w:p w14:paraId="68AC1DAF" w14:textId="77777777" w:rsidR="0098509B" w:rsidRDefault="0098509B" w:rsidP="00D05588">
      <w:pPr>
        <w:tabs>
          <w:tab w:val="left" w:pos="7665"/>
        </w:tabs>
        <w:rPr>
          <w:rFonts w:ascii="Times New Roman" w:hAnsi="Times New Roman"/>
          <w:sz w:val="24"/>
          <w:szCs w:val="24"/>
        </w:rPr>
      </w:pPr>
    </w:p>
    <w:p w14:paraId="615DC52E" w14:textId="65626EF1" w:rsidR="00D05588" w:rsidRDefault="00D05588" w:rsidP="00D05588">
      <w:pPr>
        <w:tabs>
          <w:tab w:val="left" w:pos="7665"/>
        </w:tabs>
        <w:rPr>
          <w:rFonts w:ascii="Times New Roman" w:hAnsi="Times New Roman"/>
          <w:sz w:val="24"/>
          <w:szCs w:val="24"/>
        </w:rPr>
      </w:pPr>
    </w:p>
    <w:p w14:paraId="0C470FB6" w14:textId="4FB941BA" w:rsidR="00D05588" w:rsidRDefault="00D05588" w:rsidP="00D05588">
      <w:pPr>
        <w:tabs>
          <w:tab w:val="left" w:pos="7665"/>
        </w:tabs>
        <w:rPr>
          <w:rFonts w:ascii="Times New Roman" w:hAnsi="Times New Roman"/>
          <w:sz w:val="24"/>
          <w:szCs w:val="24"/>
        </w:rPr>
      </w:pPr>
      <w:r w:rsidRPr="005C7CA1">
        <w:rPr>
          <w:noProof/>
          <w:lang w:eastAsia="hr-HR"/>
        </w:rPr>
        <w:drawing>
          <wp:inline distT="0" distB="0" distL="0" distR="0" wp14:anchorId="043C1D15" wp14:editId="3D4AB47E">
            <wp:extent cx="5638800" cy="5381411"/>
            <wp:effectExtent l="0" t="0" r="0" b="0"/>
            <wp:docPr id="15" name="Picture 14" descr="Map&#10;&#10;Description automatically generated">
              <a:extLst xmlns:a="http://schemas.openxmlformats.org/drawingml/2006/main">
                <a:ext uri="{FF2B5EF4-FFF2-40B4-BE49-F238E27FC236}">
                  <a16:creationId xmlns:a16="http://schemas.microsoft.com/office/drawing/2014/main" id="{071EA642-F6DC-6370-CCCA-EDC3275E6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Map&#10;&#10;Description automatically generated">
                      <a:extLst>
                        <a:ext uri="{FF2B5EF4-FFF2-40B4-BE49-F238E27FC236}">
                          <a16:creationId xmlns:a16="http://schemas.microsoft.com/office/drawing/2014/main" id="{071EA642-F6DC-6370-CCCA-EDC3275E6CF5}"/>
                        </a:ext>
                      </a:extLst>
                    </pic:cNvPr>
                    <pic:cNvPicPr>
                      <a:picLocks noChangeAspect="1"/>
                    </pic:cNvPicPr>
                  </pic:nvPicPr>
                  <pic:blipFill rotWithShape="1">
                    <a:blip r:embed="rId31"/>
                    <a:srcRect l="13411" r="12088" b="3872"/>
                    <a:stretch/>
                  </pic:blipFill>
                  <pic:spPr>
                    <a:xfrm>
                      <a:off x="0" y="0"/>
                      <a:ext cx="5644729" cy="5387069"/>
                    </a:xfrm>
                    <a:prstGeom prst="rect">
                      <a:avLst/>
                    </a:prstGeom>
                  </pic:spPr>
                </pic:pic>
              </a:graphicData>
            </a:graphic>
          </wp:inline>
        </w:drawing>
      </w:r>
    </w:p>
    <w:p w14:paraId="111B6DAE" w14:textId="644B539F" w:rsidR="0098509B" w:rsidRDefault="0098509B" w:rsidP="00D05588">
      <w:pPr>
        <w:tabs>
          <w:tab w:val="left" w:pos="7665"/>
        </w:tabs>
        <w:rPr>
          <w:rFonts w:ascii="Times New Roman" w:hAnsi="Times New Roman"/>
          <w:sz w:val="24"/>
          <w:szCs w:val="24"/>
        </w:rPr>
      </w:pPr>
    </w:p>
    <w:p w14:paraId="39792965" w14:textId="2CEAC824" w:rsidR="0098509B" w:rsidRDefault="0098509B" w:rsidP="00DF79F6">
      <w:pPr>
        <w:spacing w:line="276" w:lineRule="auto"/>
        <w:outlineLvl w:val="1"/>
        <w:rPr>
          <w:rFonts w:ascii="Times New Roman" w:hAnsi="Times New Roman"/>
          <w:bCs/>
          <w:sz w:val="24"/>
          <w:szCs w:val="24"/>
        </w:rPr>
      </w:pPr>
      <w:bookmarkStart w:id="29" w:name="_Toc108101185"/>
      <w:r w:rsidRPr="00376B68">
        <w:rPr>
          <w:rFonts w:ascii="Times New Roman" w:hAnsi="Times New Roman"/>
          <w:bCs/>
          <w:sz w:val="24"/>
          <w:szCs w:val="24"/>
        </w:rPr>
        <w:t xml:space="preserve">Prilog </w:t>
      </w:r>
      <w:r>
        <w:rPr>
          <w:rFonts w:ascii="Times New Roman" w:hAnsi="Times New Roman"/>
          <w:bCs/>
          <w:sz w:val="24"/>
          <w:szCs w:val="24"/>
        </w:rPr>
        <w:t>3</w:t>
      </w:r>
      <w:r w:rsidRPr="00376B68">
        <w:rPr>
          <w:rFonts w:ascii="Times New Roman" w:hAnsi="Times New Roman"/>
          <w:bCs/>
          <w:sz w:val="24"/>
          <w:szCs w:val="24"/>
        </w:rPr>
        <w:t>.</w:t>
      </w:r>
      <w:r w:rsidR="00392BF4" w:rsidRPr="00392BF4">
        <w:rPr>
          <w:rFonts w:ascii="Times New Roman" w:eastAsiaTheme="minorHAnsi" w:hAnsi="Times New Roman"/>
          <w:sz w:val="24"/>
          <w:szCs w:val="24"/>
        </w:rPr>
        <w:t xml:space="preserve"> </w:t>
      </w:r>
      <w:r w:rsidR="00392BF4" w:rsidRPr="00392BF4">
        <w:rPr>
          <w:rFonts w:ascii="Times New Roman" w:hAnsi="Times New Roman"/>
          <w:bCs/>
          <w:sz w:val="24"/>
          <w:szCs w:val="24"/>
        </w:rPr>
        <w:t>Program popravaka nekonstrukcijskih elemenata</w:t>
      </w:r>
      <w:bookmarkEnd w:id="29"/>
      <w:r w:rsidR="00476EF4">
        <w:rPr>
          <w:rFonts w:ascii="Times New Roman" w:hAnsi="Times New Roman"/>
          <w:bCs/>
          <w:sz w:val="24"/>
          <w:szCs w:val="24"/>
        </w:rPr>
        <w:t>, stanje na dan 4. siječnja 2022.</w:t>
      </w:r>
    </w:p>
    <w:p w14:paraId="0D4618C2" w14:textId="77777777" w:rsidR="00584AC4" w:rsidRDefault="00584AC4">
      <w:pPr>
        <w:spacing w:after="160" w:line="259" w:lineRule="auto"/>
        <w:jc w:val="left"/>
        <w:rPr>
          <w:rFonts w:ascii="Times New Roman" w:hAnsi="Times New Roman"/>
          <w:bCs/>
          <w:sz w:val="24"/>
          <w:szCs w:val="24"/>
        </w:rPr>
      </w:pPr>
    </w:p>
    <w:tbl>
      <w:tblPr>
        <w:tblW w:w="9242" w:type="dxa"/>
        <w:tblLook w:val="04A0" w:firstRow="1" w:lastRow="0" w:firstColumn="1" w:lastColumn="0" w:noHBand="0" w:noVBand="1"/>
      </w:tblPr>
      <w:tblGrid>
        <w:gridCol w:w="9296"/>
      </w:tblGrid>
      <w:tr w:rsidR="00584AC4" w:rsidRPr="00584AC4" w14:paraId="310B0FA5" w14:textId="77777777" w:rsidTr="00C96A08">
        <w:trPr>
          <w:trHeight w:val="288"/>
        </w:trPr>
        <w:tc>
          <w:tcPr>
            <w:tcW w:w="9242" w:type="dxa"/>
            <w:tcBorders>
              <w:top w:val="nil"/>
              <w:left w:val="nil"/>
              <w:bottom w:val="nil"/>
              <w:right w:val="nil"/>
            </w:tcBorders>
            <w:shd w:val="clear" w:color="auto" w:fill="auto"/>
            <w:noWrap/>
            <w:vAlign w:val="center"/>
          </w:tcPr>
          <w:p w14:paraId="2F170908" w14:textId="77777777" w:rsidR="00584AC4" w:rsidRPr="00584AC4" w:rsidRDefault="00584AC4" w:rsidP="00584AC4">
            <w:pPr>
              <w:rPr>
                <w:rFonts w:ascii="Times New Roman" w:eastAsia="Times New Roman" w:hAnsi="Times New Roman"/>
                <w:b/>
                <w:sz w:val="24"/>
                <w:szCs w:val="24"/>
                <w:lang w:eastAsia="hr-HR"/>
              </w:rPr>
            </w:pPr>
            <w:r w:rsidRPr="00584AC4">
              <w:rPr>
                <w:rFonts w:ascii="Times New Roman" w:eastAsia="Times New Roman" w:hAnsi="Times New Roman"/>
                <w:b/>
                <w:sz w:val="24"/>
                <w:szCs w:val="24"/>
                <w:lang w:eastAsia="hr-HR"/>
              </w:rPr>
              <w:t>BROJ KUĆA U PROGRAMU POPRAVAKA NEKONSTRUKCIJSKIH ELEMENATA</w:t>
            </w:r>
          </w:p>
          <w:p w14:paraId="21C24B27" w14:textId="77777777" w:rsidR="00584AC4" w:rsidRPr="00584AC4" w:rsidRDefault="00584AC4" w:rsidP="00584AC4">
            <w:pPr>
              <w:jc w:val="left"/>
              <w:rPr>
                <w:rFonts w:ascii="Times New Roman" w:eastAsiaTheme="minorHAnsi" w:hAnsi="Times New Roman"/>
                <w:b/>
                <w:bCs/>
                <w:sz w:val="24"/>
                <w:szCs w:val="24"/>
              </w:rPr>
            </w:pPr>
          </w:p>
          <w:tbl>
            <w:tblPr>
              <w:tblW w:w="9016" w:type="dxa"/>
              <w:tblLook w:val="04A0" w:firstRow="1" w:lastRow="0" w:firstColumn="1" w:lastColumn="0" w:noHBand="0" w:noVBand="1"/>
            </w:tblPr>
            <w:tblGrid>
              <w:gridCol w:w="1556"/>
              <w:gridCol w:w="1275"/>
              <w:gridCol w:w="1451"/>
              <w:gridCol w:w="1121"/>
              <w:gridCol w:w="1010"/>
              <w:gridCol w:w="1289"/>
              <w:gridCol w:w="1368"/>
            </w:tblGrid>
            <w:tr w:rsidR="00584AC4" w:rsidRPr="00584AC4" w14:paraId="69EE255B" w14:textId="77777777" w:rsidTr="00C96A08">
              <w:trPr>
                <w:trHeight w:val="255"/>
              </w:trPr>
              <w:tc>
                <w:tcPr>
                  <w:tcW w:w="1556" w:type="dxa"/>
                  <w:tcBorders>
                    <w:top w:val="nil"/>
                    <w:left w:val="single" w:sz="4" w:space="0" w:color="auto"/>
                    <w:bottom w:val="single" w:sz="4" w:space="0" w:color="auto"/>
                    <w:right w:val="single" w:sz="4" w:space="0" w:color="auto"/>
                  </w:tcBorders>
                  <w:shd w:val="clear" w:color="000000" w:fill="BDD7EE"/>
                  <w:vAlign w:val="center"/>
                  <w:hideMark/>
                </w:tcPr>
                <w:p w14:paraId="35C9E971" w14:textId="77777777" w:rsidR="00584AC4" w:rsidRPr="00584AC4" w:rsidRDefault="00584AC4" w:rsidP="00584AC4">
                  <w:pPr>
                    <w:jc w:val="center"/>
                    <w:rPr>
                      <w:rFonts w:eastAsia="Times New Roman" w:cs="Calibri"/>
                      <w:b/>
                      <w:bCs/>
                      <w:color w:val="000000"/>
                      <w:sz w:val="18"/>
                      <w:szCs w:val="18"/>
                      <w:lang w:eastAsia="hr-HR"/>
                    </w:rPr>
                  </w:pPr>
                </w:p>
              </w:tc>
              <w:tc>
                <w:tcPr>
                  <w:tcW w:w="1275" w:type="dxa"/>
                  <w:tcBorders>
                    <w:top w:val="nil"/>
                    <w:left w:val="nil"/>
                    <w:bottom w:val="single" w:sz="4" w:space="0" w:color="auto"/>
                    <w:right w:val="single" w:sz="4" w:space="0" w:color="auto"/>
                  </w:tcBorders>
                  <w:shd w:val="clear" w:color="000000" w:fill="BDD7EE"/>
                  <w:noWrap/>
                  <w:vAlign w:val="center"/>
                  <w:hideMark/>
                </w:tcPr>
                <w:p w14:paraId="1E0D5876"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BROJ ZAHTJEVA</w:t>
                  </w:r>
                </w:p>
              </w:tc>
              <w:tc>
                <w:tcPr>
                  <w:tcW w:w="1451" w:type="dxa"/>
                  <w:tcBorders>
                    <w:top w:val="nil"/>
                    <w:left w:val="nil"/>
                    <w:bottom w:val="single" w:sz="4" w:space="0" w:color="auto"/>
                    <w:right w:val="single" w:sz="4" w:space="0" w:color="auto"/>
                  </w:tcBorders>
                  <w:shd w:val="clear" w:color="000000" w:fill="BDD7EE"/>
                  <w:noWrap/>
                  <w:vAlign w:val="center"/>
                  <w:hideMark/>
                </w:tcPr>
                <w:p w14:paraId="01077A7E"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BROJ KUĆA UKLJUČENIH U PROGRAM</w:t>
                  </w:r>
                </w:p>
              </w:tc>
              <w:tc>
                <w:tcPr>
                  <w:tcW w:w="959" w:type="dxa"/>
                  <w:tcBorders>
                    <w:top w:val="nil"/>
                    <w:left w:val="nil"/>
                    <w:bottom w:val="single" w:sz="4" w:space="0" w:color="auto"/>
                    <w:right w:val="single" w:sz="4" w:space="0" w:color="auto"/>
                  </w:tcBorders>
                  <w:shd w:val="clear" w:color="000000" w:fill="BDD7EE"/>
                  <w:noWrap/>
                  <w:vAlign w:val="center"/>
                  <w:hideMark/>
                </w:tcPr>
                <w:p w14:paraId="16F2DC2A"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BROJ IZRAĐENIH ELABORATA</w:t>
                  </w:r>
                </w:p>
              </w:tc>
              <w:tc>
                <w:tcPr>
                  <w:tcW w:w="1264" w:type="dxa"/>
                  <w:tcBorders>
                    <w:top w:val="nil"/>
                    <w:left w:val="nil"/>
                    <w:bottom w:val="single" w:sz="4" w:space="0" w:color="auto"/>
                    <w:right w:val="single" w:sz="4" w:space="0" w:color="auto"/>
                  </w:tcBorders>
                  <w:shd w:val="clear" w:color="000000" w:fill="BDD7EE"/>
                  <w:vAlign w:val="center"/>
                </w:tcPr>
                <w:p w14:paraId="7DF4E70F"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BROJ KUĆA UVEDENIH U RAD</w:t>
                  </w:r>
                </w:p>
              </w:tc>
              <w:tc>
                <w:tcPr>
                  <w:tcW w:w="1289" w:type="dxa"/>
                  <w:tcBorders>
                    <w:top w:val="nil"/>
                    <w:left w:val="nil"/>
                    <w:bottom w:val="single" w:sz="4" w:space="0" w:color="auto"/>
                    <w:right w:val="single" w:sz="4" w:space="0" w:color="auto"/>
                  </w:tcBorders>
                  <w:shd w:val="clear" w:color="000000" w:fill="BDD7EE"/>
                  <w:vAlign w:val="center"/>
                </w:tcPr>
                <w:p w14:paraId="375131CF"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BROJ OBNOVLJENIH KUĆA</w:t>
                  </w:r>
                </w:p>
              </w:tc>
              <w:tc>
                <w:tcPr>
                  <w:tcW w:w="1222" w:type="dxa"/>
                  <w:tcBorders>
                    <w:top w:val="nil"/>
                    <w:left w:val="nil"/>
                    <w:bottom w:val="single" w:sz="4" w:space="0" w:color="auto"/>
                    <w:right w:val="single" w:sz="4" w:space="0" w:color="auto"/>
                  </w:tcBorders>
                  <w:shd w:val="clear" w:color="000000" w:fill="BDD7EE"/>
                </w:tcPr>
                <w:p w14:paraId="40F09E1A" w14:textId="77777777" w:rsidR="00584AC4" w:rsidRPr="00584AC4" w:rsidRDefault="00584AC4" w:rsidP="00584AC4">
                  <w:pPr>
                    <w:jc w:val="center"/>
                    <w:rPr>
                      <w:rFonts w:eastAsia="Times New Roman" w:cs="Calibri"/>
                      <w:b/>
                      <w:bCs/>
                      <w:color w:val="000000"/>
                      <w:sz w:val="18"/>
                      <w:szCs w:val="18"/>
                      <w:lang w:eastAsia="hr-HR"/>
                    </w:rPr>
                  </w:pPr>
                  <w:r w:rsidRPr="00584AC4">
                    <w:rPr>
                      <w:rFonts w:eastAsia="Times New Roman" w:cs="Calibri"/>
                      <w:b/>
                      <w:bCs/>
                      <w:color w:val="000000"/>
                      <w:sz w:val="18"/>
                      <w:szCs w:val="18"/>
                      <w:lang w:eastAsia="hr-HR"/>
                    </w:rPr>
                    <w:t xml:space="preserve">   SAMOOBNOVA</w:t>
                  </w:r>
                </w:p>
              </w:tc>
            </w:tr>
            <w:tr w:rsidR="00584AC4" w:rsidRPr="00584AC4" w14:paraId="4B113FD9" w14:textId="77777777" w:rsidTr="00C96A08">
              <w:trPr>
                <w:trHeight w:val="255"/>
              </w:trPr>
              <w:tc>
                <w:tcPr>
                  <w:tcW w:w="1556" w:type="dxa"/>
                  <w:tcBorders>
                    <w:top w:val="nil"/>
                    <w:left w:val="single" w:sz="4" w:space="0" w:color="auto"/>
                    <w:bottom w:val="single" w:sz="4" w:space="0" w:color="auto"/>
                    <w:right w:val="single" w:sz="4" w:space="0" w:color="auto"/>
                  </w:tcBorders>
                  <w:shd w:val="clear" w:color="000000" w:fill="BDD7EE"/>
                  <w:noWrap/>
                  <w:vAlign w:val="bottom"/>
                  <w:hideMark/>
                </w:tcPr>
                <w:p w14:paraId="701C130F"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UKUPNO</w:t>
                  </w:r>
                </w:p>
              </w:tc>
              <w:tc>
                <w:tcPr>
                  <w:tcW w:w="1275" w:type="dxa"/>
                  <w:tcBorders>
                    <w:top w:val="nil"/>
                    <w:left w:val="nil"/>
                    <w:bottom w:val="single" w:sz="4" w:space="0" w:color="auto"/>
                    <w:right w:val="single" w:sz="4" w:space="0" w:color="auto"/>
                  </w:tcBorders>
                  <w:shd w:val="clear" w:color="000000" w:fill="BDD7EE"/>
                  <w:noWrap/>
                  <w:vAlign w:val="center"/>
                  <w:hideMark/>
                </w:tcPr>
                <w:p w14:paraId="00142216"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8.193</w:t>
                  </w:r>
                </w:p>
              </w:tc>
              <w:tc>
                <w:tcPr>
                  <w:tcW w:w="1451" w:type="dxa"/>
                  <w:tcBorders>
                    <w:top w:val="nil"/>
                    <w:left w:val="nil"/>
                    <w:bottom w:val="single" w:sz="4" w:space="0" w:color="auto"/>
                    <w:right w:val="single" w:sz="4" w:space="0" w:color="auto"/>
                  </w:tcBorders>
                  <w:shd w:val="clear" w:color="000000" w:fill="BDD7EE"/>
                  <w:noWrap/>
                </w:tcPr>
                <w:p w14:paraId="1F6C4E61"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6.025</w:t>
                  </w:r>
                </w:p>
              </w:tc>
              <w:tc>
                <w:tcPr>
                  <w:tcW w:w="959" w:type="dxa"/>
                  <w:tcBorders>
                    <w:top w:val="nil"/>
                    <w:left w:val="nil"/>
                    <w:bottom w:val="single" w:sz="4" w:space="0" w:color="auto"/>
                    <w:right w:val="single" w:sz="4" w:space="0" w:color="auto"/>
                  </w:tcBorders>
                  <w:shd w:val="clear" w:color="000000" w:fill="BDD7EE"/>
                  <w:noWrap/>
                  <w:vAlign w:val="center"/>
                </w:tcPr>
                <w:p w14:paraId="1907B569"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2.562</w:t>
                  </w:r>
                </w:p>
              </w:tc>
              <w:tc>
                <w:tcPr>
                  <w:tcW w:w="1264" w:type="dxa"/>
                  <w:tcBorders>
                    <w:top w:val="nil"/>
                    <w:left w:val="nil"/>
                    <w:bottom w:val="single" w:sz="4" w:space="0" w:color="auto"/>
                    <w:right w:val="single" w:sz="4" w:space="0" w:color="auto"/>
                  </w:tcBorders>
                  <w:shd w:val="clear" w:color="000000" w:fill="BDD7EE"/>
                  <w:vAlign w:val="center"/>
                </w:tcPr>
                <w:p w14:paraId="57C739E9"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2.002</w:t>
                  </w:r>
                </w:p>
              </w:tc>
              <w:tc>
                <w:tcPr>
                  <w:tcW w:w="1289" w:type="dxa"/>
                  <w:tcBorders>
                    <w:top w:val="nil"/>
                    <w:left w:val="nil"/>
                    <w:bottom w:val="single" w:sz="4" w:space="0" w:color="auto"/>
                    <w:right w:val="single" w:sz="4" w:space="0" w:color="auto"/>
                  </w:tcBorders>
                  <w:shd w:val="clear" w:color="000000" w:fill="BDD7EE"/>
                </w:tcPr>
                <w:p w14:paraId="11058566"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1.151</w:t>
                  </w:r>
                </w:p>
              </w:tc>
              <w:tc>
                <w:tcPr>
                  <w:tcW w:w="1222" w:type="dxa"/>
                  <w:tcBorders>
                    <w:top w:val="nil"/>
                    <w:left w:val="nil"/>
                    <w:bottom w:val="single" w:sz="4" w:space="0" w:color="auto"/>
                    <w:right w:val="single" w:sz="4" w:space="0" w:color="auto"/>
                  </w:tcBorders>
                  <w:shd w:val="clear" w:color="000000" w:fill="BDD7EE"/>
                </w:tcPr>
                <w:p w14:paraId="1BDB6729"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475</w:t>
                  </w:r>
                </w:p>
              </w:tc>
            </w:tr>
          </w:tbl>
          <w:p w14:paraId="6FCB4B42" w14:textId="77777777" w:rsidR="00584AC4" w:rsidRPr="00584AC4" w:rsidRDefault="00584AC4" w:rsidP="00584AC4">
            <w:pPr>
              <w:jc w:val="left"/>
              <w:rPr>
                <w:rFonts w:ascii="Times New Roman" w:eastAsiaTheme="minorHAnsi" w:hAnsi="Times New Roman"/>
                <w:b/>
                <w:bCs/>
                <w:sz w:val="24"/>
                <w:szCs w:val="24"/>
              </w:rPr>
            </w:pPr>
          </w:p>
          <w:tbl>
            <w:tblPr>
              <w:tblW w:w="9070" w:type="dxa"/>
              <w:tblLook w:val="04A0" w:firstRow="1" w:lastRow="0" w:firstColumn="1" w:lastColumn="0" w:noHBand="0" w:noVBand="1"/>
            </w:tblPr>
            <w:tblGrid>
              <w:gridCol w:w="6411"/>
              <w:gridCol w:w="2659"/>
            </w:tblGrid>
            <w:tr w:rsidR="00584AC4" w:rsidRPr="00584AC4" w14:paraId="2765BDA8"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vAlign w:val="center"/>
                  <w:hideMark/>
                </w:tcPr>
                <w:p w14:paraId="6513249A" w14:textId="77777777" w:rsidR="00584AC4" w:rsidRPr="00584AC4" w:rsidRDefault="00584AC4" w:rsidP="00584AC4">
                  <w:pPr>
                    <w:jc w:val="left"/>
                    <w:rPr>
                      <w:rFonts w:eastAsia="Times New Roman" w:cs="Calibri"/>
                      <w:b/>
                      <w:bCs/>
                      <w:lang w:eastAsia="hr-HR"/>
                    </w:rPr>
                  </w:pPr>
                  <w:r w:rsidRPr="00584AC4">
                    <w:rPr>
                      <w:rFonts w:eastAsia="Times New Roman" w:cs="Calibri"/>
                      <w:b/>
                      <w:bCs/>
                      <w:lang w:eastAsia="hr-HR"/>
                    </w:rPr>
                    <w:t>Kuće koje nisu u obuhvatu programa nekonstrukcijskih elemenata</w:t>
                  </w:r>
                </w:p>
              </w:tc>
              <w:tc>
                <w:tcPr>
                  <w:tcW w:w="2659" w:type="dxa"/>
                  <w:tcBorders>
                    <w:top w:val="nil"/>
                    <w:left w:val="nil"/>
                    <w:bottom w:val="single" w:sz="4" w:space="0" w:color="auto"/>
                    <w:right w:val="single" w:sz="4" w:space="0" w:color="auto"/>
                  </w:tcBorders>
                  <w:shd w:val="clear" w:color="000000" w:fill="BDD7EE"/>
                  <w:noWrap/>
                  <w:vAlign w:val="center"/>
                </w:tcPr>
                <w:p w14:paraId="2A700B14" w14:textId="77777777" w:rsidR="00584AC4" w:rsidRPr="00584AC4" w:rsidRDefault="00584AC4" w:rsidP="00584AC4">
                  <w:pPr>
                    <w:jc w:val="left"/>
                    <w:rPr>
                      <w:rFonts w:eastAsia="Times New Roman" w:cs="Calibri"/>
                      <w:bCs/>
                      <w:sz w:val="18"/>
                      <w:szCs w:val="18"/>
                      <w:lang w:eastAsia="hr-HR"/>
                    </w:rPr>
                  </w:pPr>
                </w:p>
              </w:tc>
            </w:tr>
            <w:tr w:rsidR="00584AC4" w:rsidRPr="00584AC4" w14:paraId="0205F48E"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vAlign w:val="center"/>
                </w:tcPr>
                <w:p w14:paraId="0529A323" w14:textId="77777777" w:rsidR="00584AC4" w:rsidRPr="00584AC4" w:rsidRDefault="00584AC4" w:rsidP="00584AC4">
                  <w:pPr>
                    <w:jc w:val="left"/>
                    <w:rPr>
                      <w:rFonts w:eastAsia="Times New Roman" w:cs="Calibri"/>
                      <w:bCs/>
                      <w:sz w:val="18"/>
                      <w:szCs w:val="18"/>
                      <w:lang w:eastAsia="hr-HR"/>
                    </w:rPr>
                  </w:pPr>
                  <w:r w:rsidRPr="00584AC4">
                    <w:rPr>
                      <w:rFonts w:eastAsia="Times New Roman" w:cs="Calibri"/>
                      <w:bCs/>
                      <w:sz w:val="18"/>
                      <w:szCs w:val="18"/>
                      <w:lang w:eastAsia="hr-HR"/>
                    </w:rPr>
                    <w:t>Veća oštećenja – konstruktivna oštećenja</w:t>
                  </w:r>
                </w:p>
              </w:tc>
              <w:tc>
                <w:tcPr>
                  <w:tcW w:w="2659" w:type="dxa"/>
                  <w:tcBorders>
                    <w:top w:val="nil"/>
                    <w:left w:val="nil"/>
                    <w:bottom w:val="single" w:sz="4" w:space="0" w:color="auto"/>
                    <w:right w:val="single" w:sz="4" w:space="0" w:color="auto"/>
                  </w:tcBorders>
                  <w:shd w:val="clear" w:color="000000" w:fill="BDD7EE"/>
                  <w:noWrap/>
                  <w:vAlign w:val="center"/>
                </w:tcPr>
                <w:p w14:paraId="296425AC" w14:textId="77777777" w:rsidR="00584AC4" w:rsidRPr="00584AC4" w:rsidRDefault="00584AC4" w:rsidP="00584AC4">
                  <w:pPr>
                    <w:jc w:val="center"/>
                    <w:rPr>
                      <w:rFonts w:eastAsia="Times New Roman" w:cs="Calibri"/>
                      <w:b/>
                      <w:bCs/>
                      <w:sz w:val="18"/>
                      <w:szCs w:val="18"/>
                      <w:lang w:eastAsia="hr-HR"/>
                    </w:rPr>
                  </w:pPr>
                  <w:r w:rsidRPr="00584AC4">
                    <w:rPr>
                      <w:rFonts w:eastAsia="Times New Roman" w:cs="Calibri"/>
                      <w:b/>
                      <w:bCs/>
                      <w:sz w:val="18"/>
                      <w:szCs w:val="18"/>
                      <w:lang w:eastAsia="hr-HR"/>
                    </w:rPr>
                    <w:t>275</w:t>
                  </w:r>
                </w:p>
              </w:tc>
            </w:tr>
            <w:tr w:rsidR="00584AC4" w:rsidRPr="00584AC4" w14:paraId="56C5335C"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vAlign w:val="center"/>
                </w:tcPr>
                <w:p w14:paraId="3983A07C" w14:textId="77777777" w:rsidR="00584AC4" w:rsidRPr="00584AC4" w:rsidRDefault="00584AC4" w:rsidP="00584AC4">
                  <w:pPr>
                    <w:jc w:val="left"/>
                    <w:rPr>
                      <w:rFonts w:eastAsia="Times New Roman" w:cs="Calibri"/>
                      <w:bCs/>
                      <w:sz w:val="18"/>
                      <w:szCs w:val="18"/>
                      <w:lang w:eastAsia="hr-HR"/>
                    </w:rPr>
                  </w:pPr>
                  <w:r w:rsidRPr="00584AC4">
                    <w:rPr>
                      <w:rFonts w:eastAsia="Times New Roman" w:cs="Calibri"/>
                      <w:bCs/>
                      <w:sz w:val="18"/>
                      <w:szCs w:val="18"/>
                      <w:lang w:eastAsia="hr-HR"/>
                    </w:rPr>
                    <w:t>Nema štete od potresa</w:t>
                  </w:r>
                </w:p>
              </w:tc>
              <w:tc>
                <w:tcPr>
                  <w:tcW w:w="2659" w:type="dxa"/>
                  <w:tcBorders>
                    <w:top w:val="nil"/>
                    <w:left w:val="nil"/>
                    <w:bottom w:val="single" w:sz="4" w:space="0" w:color="auto"/>
                    <w:right w:val="single" w:sz="4" w:space="0" w:color="auto"/>
                  </w:tcBorders>
                  <w:shd w:val="clear" w:color="000000" w:fill="BDD7EE"/>
                  <w:noWrap/>
                  <w:vAlign w:val="center"/>
                </w:tcPr>
                <w:p w14:paraId="09B09808" w14:textId="77777777" w:rsidR="00584AC4" w:rsidRPr="00584AC4" w:rsidRDefault="00584AC4" w:rsidP="00584AC4">
                  <w:pPr>
                    <w:jc w:val="center"/>
                    <w:rPr>
                      <w:rFonts w:eastAsia="Times New Roman" w:cs="Calibri"/>
                      <w:b/>
                      <w:bCs/>
                      <w:sz w:val="18"/>
                      <w:szCs w:val="18"/>
                      <w:lang w:eastAsia="hr-HR"/>
                    </w:rPr>
                  </w:pPr>
                  <w:r w:rsidRPr="00584AC4">
                    <w:rPr>
                      <w:rFonts w:eastAsia="Times New Roman" w:cs="Calibri"/>
                      <w:b/>
                      <w:bCs/>
                      <w:sz w:val="18"/>
                      <w:szCs w:val="18"/>
                      <w:lang w:eastAsia="hr-HR"/>
                    </w:rPr>
                    <w:t>230</w:t>
                  </w:r>
                </w:p>
              </w:tc>
            </w:tr>
            <w:tr w:rsidR="00584AC4" w:rsidRPr="00584AC4" w14:paraId="46011C4A"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vAlign w:val="center"/>
                </w:tcPr>
                <w:p w14:paraId="6650430F" w14:textId="77777777" w:rsidR="00584AC4" w:rsidRPr="00584AC4" w:rsidRDefault="00584AC4" w:rsidP="00584AC4">
                  <w:pPr>
                    <w:jc w:val="left"/>
                    <w:rPr>
                      <w:rFonts w:eastAsia="Times New Roman" w:cs="Calibri"/>
                      <w:bCs/>
                      <w:sz w:val="18"/>
                      <w:szCs w:val="18"/>
                      <w:lang w:eastAsia="hr-HR"/>
                    </w:rPr>
                  </w:pPr>
                  <w:r w:rsidRPr="00584AC4">
                    <w:rPr>
                      <w:rFonts w:eastAsia="Times New Roman" w:cs="Calibri"/>
                      <w:bCs/>
                      <w:sz w:val="18"/>
                      <w:szCs w:val="18"/>
                      <w:lang w:eastAsia="hr-HR"/>
                    </w:rPr>
                    <w:t>Ostali razlozi (državne kuće, vlasnički odnosi, stanovi, gospodarski objekti, nedostupni korisnici...)</w:t>
                  </w:r>
                </w:p>
              </w:tc>
              <w:tc>
                <w:tcPr>
                  <w:tcW w:w="2659" w:type="dxa"/>
                  <w:tcBorders>
                    <w:top w:val="nil"/>
                    <w:left w:val="nil"/>
                    <w:bottom w:val="single" w:sz="4" w:space="0" w:color="auto"/>
                    <w:right w:val="single" w:sz="4" w:space="0" w:color="auto"/>
                  </w:tcBorders>
                  <w:shd w:val="clear" w:color="000000" w:fill="BDD7EE"/>
                  <w:noWrap/>
                  <w:vAlign w:val="center"/>
                </w:tcPr>
                <w:p w14:paraId="30299335" w14:textId="77777777" w:rsidR="00584AC4" w:rsidRPr="00584AC4" w:rsidRDefault="00584AC4" w:rsidP="00584AC4">
                  <w:pPr>
                    <w:jc w:val="center"/>
                    <w:rPr>
                      <w:rFonts w:eastAsia="Times New Roman" w:cs="Calibri"/>
                      <w:b/>
                      <w:bCs/>
                      <w:sz w:val="18"/>
                      <w:szCs w:val="18"/>
                      <w:lang w:eastAsia="hr-HR"/>
                    </w:rPr>
                  </w:pPr>
                  <w:r w:rsidRPr="00584AC4">
                    <w:rPr>
                      <w:rFonts w:eastAsia="Times New Roman" w:cs="Calibri"/>
                      <w:b/>
                      <w:bCs/>
                      <w:sz w:val="18"/>
                      <w:szCs w:val="18"/>
                      <w:lang w:eastAsia="hr-HR"/>
                    </w:rPr>
                    <w:t>704</w:t>
                  </w:r>
                </w:p>
              </w:tc>
            </w:tr>
            <w:tr w:rsidR="00584AC4" w:rsidRPr="00584AC4" w14:paraId="4D5ECB10"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vAlign w:val="center"/>
                </w:tcPr>
                <w:p w14:paraId="33A71A07" w14:textId="77777777" w:rsidR="00584AC4" w:rsidRPr="00584AC4" w:rsidRDefault="00584AC4" w:rsidP="00584AC4">
                  <w:pPr>
                    <w:jc w:val="left"/>
                    <w:rPr>
                      <w:rFonts w:eastAsia="Times New Roman" w:cs="Calibri"/>
                      <w:bCs/>
                      <w:sz w:val="18"/>
                      <w:szCs w:val="18"/>
                      <w:lang w:eastAsia="hr-HR"/>
                    </w:rPr>
                  </w:pPr>
                </w:p>
              </w:tc>
              <w:tc>
                <w:tcPr>
                  <w:tcW w:w="2659" w:type="dxa"/>
                  <w:tcBorders>
                    <w:top w:val="nil"/>
                    <w:left w:val="nil"/>
                    <w:bottom w:val="single" w:sz="4" w:space="0" w:color="auto"/>
                    <w:right w:val="single" w:sz="4" w:space="0" w:color="auto"/>
                  </w:tcBorders>
                  <w:shd w:val="clear" w:color="000000" w:fill="BDD7EE"/>
                  <w:noWrap/>
                  <w:vAlign w:val="center"/>
                </w:tcPr>
                <w:p w14:paraId="2C9E3B89" w14:textId="77777777" w:rsidR="00584AC4" w:rsidRPr="00584AC4" w:rsidRDefault="00584AC4" w:rsidP="00584AC4">
                  <w:pPr>
                    <w:jc w:val="center"/>
                    <w:rPr>
                      <w:rFonts w:eastAsia="Times New Roman" w:cs="Calibri"/>
                      <w:b/>
                      <w:bCs/>
                      <w:sz w:val="18"/>
                      <w:szCs w:val="18"/>
                      <w:lang w:eastAsia="hr-HR"/>
                    </w:rPr>
                  </w:pPr>
                </w:p>
              </w:tc>
            </w:tr>
            <w:tr w:rsidR="00584AC4" w:rsidRPr="00584AC4" w14:paraId="3885FFA5" w14:textId="77777777" w:rsidTr="00321A89">
              <w:trPr>
                <w:trHeight w:val="255"/>
              </w:trPr>
              <w:tc>
                <w:tcPr>
                  <w:tcW w:w="6411" w:type="dxa"/>
                  <w:tcBorders>
                    <w:top w:val="nil"/>
                    <w:left w:val="single" w:sz="4" w:space="0" w:color="auto"/>
                    <w:bottom w:val="single" w:sz="4" w:space="0" w:color="auto"/>
                    <w:right w:val="single" w:sz="4" w:space="0" w:color="auto"/>
                  </w:tcBorders>
                  <w:shd w:val="clear" w:color="000000" w:fill="BDD7EE"/>
                  <w:noWrap/>
                  <w:vAlign w:val="bottom"/>
                </w:tcPr>
                <w:p w14:paraId="48A10BEA" w14:textId="77777777" w:rsidR="00584AC4" w:rsidRPr="00584AC4" w:rsidRDefault="00584AC4" w:rsidP="00584AC4">
                  <w:pPr>
                    <w:jc w:val="left"/>
                    <w:rPr>
                      <w:rFonts w:eastAsia="Times New Roman" w:cs="Calibri"/>
                      <w:b/>
                      <w:bCs/>
                      <w:sz w:val="24"/>
                      <w:szCs w:val="24"/>
                      <w:lang w:eastAsia="hr-HR"/>
                    </w:rPr>
                  </w:pPr>
                  <w:r w:rsidRPr="00584AC4">
                    <w:rPr>
                      <w:rFonts w:eastAsia="Times New Roman" w:cs="Calibri"/>
                      <w:b/>
                      <w:bCs/>
                      <w:sz w:val="24"/>
                      <w:szCs w:val="24"/>
                      <w:lang w:eastAsia="hr-HR"/>
                    </w:rPr>
                    <w:t>UKUPNO</w:t>
                  </w:r>
                </w:p>
              </w:tc>
              <w:tc>
                <w:tcPr>
                  <w:tcW w:w="2659" w:type="dxa"/>
                  <w:tcBorders>
                    <w:top w:val="nil"/>
                    <w:left w:val="nil"/>
                    <w:bottom w:val="single" w:sz="4" w:space="0" w:color="auto"/>
                    <w:right w:val="single" w:sz="4" w:space="0" w:color="auto"/>
                  </w:tcBorders>
                  <w:shd w:val="clear" w:color="000000" w:fill="BDD7EE"/>
                  <w:noWrap/>
                  <w:vAlign w:val="center"/>
                </w:tcPr>
                <w:p w14:paraId="6552E772" w14:textId="77777777" w:rsidR="00584AC4" w:rsidRPr="00584AC4" w:rsidRDefault="00584AC4" w:rsidP="00584AC4">
                  <w:pPr>
                    <w:jc w:val="center"/>
                    <w:rPr>
                      <w:rFonts w:eastAsia="Times New Roman" w:cs="Calibri"/>
                      <w:b/>
                      <w:bCs/>
                      <w:sz w:val="24"/>
                      <w:szCs w:val="24"/>
                      <w:lang w:eastAsia="hr-HR"/>
                    </w:rPr>
                  </w:pPr>
                  <w:r w:rsidRPr="00584AC4">
                    <w:rPr>
                      <w:rFonts w:eastAsia="Times New Roman" w:cs="Calibri"/>
                      <w:b/>
                      <w:bCs/>
                      <w:sz w:val="24"/>
                      <w:szCs w:val="24"/>
                      <w:lang w:eastAsia="hr-HR"/>
                    </w:rPr>
                    <w:t>1.209</w:t>
                  </w:r>
                </w:p>
              </w:tc>
            </w:tr>
          </w:tbl>
          <w:p w14:paraId="07AD20C1" w14:textId="77777777" w:rsidR="00584AC4" w:rsidRPr="00584AC4" w:rsidRDefault="00584AC4" w:rsidP="00584AC4">
            <w:pPr>
              <w:jc w:val="left"/>
              <w:rPr>
                <w:rFonts w:ascii="Times New Roman" w:eastAsiaTheme="minorHAnsi" w:hAnsi="Times New Roman"/>
                <w:b/>
                <w:bCs/>
                <w:sz w:val="24"/>
                <w:szCs w:val="24"/>
              </w:rPr>
            </w:pPr>
          </w:p>
          <w:p w14:paraId="60A09C0C" w14:textId="77777777" w:rsidR="00584AC4" w:rsidRPr="00584AC4" w:rsidRDefault="00584AC4" w:rsidP="00584AC4">
            <w:pPr>
              <w:rPr>
                <w:rFonts w:ascii="Times New Roman" w:eastAsia="Times New Roman" w:hAnsi="Times New Roman"/>
                <w:sz w:val="24"/>
                <w:szCs w:val="24"/>
                <w:lang w:eastAsia="hr-HR"/>
              </w:rPr>
            </w:pPr>
          </w:p>
          <w:p w14:paraId="0C8F71E6" w14:textId="77777777" w:rsidR="00584AC4" w:rsidRPr="00584AC4" w:rsidRDefault="00584AC4" w:rsidP="00584AC4">
            <w:pPr>
              <w:rPr>
                <w:rFonts w:ascii="Times New Roman" w:eastAsia="Times New Roman" w:hAnsi="Times New Roman"/>
                <w:b/>
                <w:sz w:val="24"/>
                <w:szCs w:val="24"/>
                <w:lang w:eastAsia="hr-HR"/>
              </w:rPr>
            </w:pPr>
            <w:r w:rsidRPr="00584AC4">
              <w:rPr>
                <w:rFonts w:ascii="Times New Roman" w:eastAsia="Times New Roman" w:hAnsi="Times New Roman"/>
                <w:b/>
                <w:sz w:val="24"/>
                <w:szCs w:val="24"/>
                <w:lang w:eastAsia="hr-HR"/>
              </w:rPr>
              <w:t>FINANCIJSKI POKAZATELJI</w:t>
            </w:r>
          </w:p>
          <w:p w14:paraId="7611297E" w14:textId="77777777" w:rsidR="00584AC4" w:rsidRPr="00584AC4" w:rsidRDefault="00584AC4" w:rsidP="00584AC4">
            <w:pPr>
              <w:rPr>
                <w:rFonts w:ascii="Times New Roman" w:eastAsia="Times New Roman" w:hAnsi="Times New Roman"/>
                <w:sz w:val="24"/>
                <w:szCs w:val="24"/>
                <w:lang w:eastAsia="hr-HR"/>
              </w:rPr>
            </w:pPr>
            <w:r w:rsidRPr="00584AC4">
              <w:rPr>
                <w:rFonts w:ascii="Times New Roman" w:eastAsia="Times New Roman" w:hAnsi="Times New Roman"/>
                <w:b/>
                <w:sz w:val="24"/>
                <w:szCs w:val="24"/>
                <w:lang w:eastAsia="hr-HR"/>
              </w:rPr>
              <w:t>Stavka proračuna: K761077</w:t>
            </w:r>
            <w:r w:rsidRPr="00584AC4">
              <w:rPr>
                <w:rFonts w:ascii="Times New Roman" w:eastAsia="Times New Roman" w:hAnsi="Times New Roman"/>
                <w:sz w:val="24"/>
                <w:szCs w:val="24"/>
                <w:lang w:eastAsia="hr-HR"/>
              </w:rPr>
              <w:t xml:space="preserve"> – Obnova stambenih jedinica nakon potresa na  području gdje je proglašena katastrofa</w:t>
            </w:r>
          </w:p>
          <w:p w14:paraId="0B71B5AC" w14:textId="77777777" w:rsidR="00584AC4" w:rsidRPr="00584AC4" w:rsidRDefault="00584AC4" w:rsidP="00584AC4">
            <w:pPr>
              <w:rPr>
                <w:rFonts w:ascii="Times New Roman" w:eastAsia="Times New Roman" w:hAnsi="Times New Roman"/>
                <w:sz w:val="24"/>
                <w:szCs w:val="24"/>
                <w:lang w:eastAsia="hr-HR"/>
              </w:rPr>
            </w:pPr>
            <w:r w:rsidRPr="00584AC4">
              <w:rPr>
                <w:rFonts w:ascii="Times New Roman" w:eastAsia="Times New Roman" w:hAnsi="Times New Roman"/>
                <w:sz w:val="24"/>
                <w:szCs w:val="24"/>
                <w:lang w:eastAsia="hr-HR"/>
              </w:rPr>
              <w:t>65.401.166,00 (donacija građana) + 11.358.929,00 (sredstva proračuna) = 76.760.095,00 kn</w:t>
            </w:r>
          </w:p>
          <w:p w14:paraId="2453345E" w14:textId="77777777" w:rsidR="00584AC4" w:rsidRPr="00584AC4" w:rsidRDefault="00584AC4" w:rsidP="00584AC4">
            <w:pPr>
              <w:rPr>
                <w:rFonts w:ascii="Times New Roman" w:eastAsia="Times New Roman" w:hAnsi="Times New Roman"/>
                <w:sz w:val="24"/>
                <w:szCs w:val="24"/>
                <w:lang w:eastAsia="hr-HR"/>
              </w:rPr>
            </w:pPr>
          </w:p>
          <w:p w14:paraId="270CCC6C" w14:textId="77777777" w:rsidR="00584AC4" w:rsidRPr="00584AC4" w:rsidRDefault="00584AC4" w:rsidP="00584AC4">
            <w:pPr>
              <w:rPr>
                <w:rFonts w:ascii="Times New Roman" w:eastAsia="Times New Roman" w:hAnsi="Times New Roman"/>
                <w:sz w:val="24"/>
                <w:szCs w:val="24"/>
                <w:lang w:eastAsia="hr-HR"/>
              </w:rPr>
            </w:pPr>
            <w:r w:rsidRPr="00584AC4">
              <w:rPr>
                <w:rFonts w:ascii="Times New Roman" w:eastAsia="Times New Roman" w:hAnsi="Times New Roman"/>
                <w:b/>
                <w:sz w:val="24"/>
                <w:szCs w:val="24"/>
                <w:lang w:eastAsia="hr-HR"/>
              </w:rPr>
              <w:t>Ukupno ugovoreno:</w:t>
            </w:r>
            <w:r w:rsidRPr="00584AC4">
              <w:rPr>
                <w:rFonts w:ascii="Times New Roman" w:eastAsia="Times New Roman" w:hAnsi="Times New Roman"/>
                <w:sz w:val="24"/>
                <w:szCs w:val="24"/>
                <w:lang w:eastAsia="hr-HR"/>
              </w:rPr>
              <w:t xml:space="preserve">                             165.624.355,54 kn + PDV = 207.030.444,43 kn</w:t>
            </w:r>
          </w:p>
        </w:tc>
      </w:tr>
      <w:tr w:rsidR="00584AC4" w:rsidRPr="00584AC4" w14:paraId="69B96AED" w14:textId="77777777" w:rsidTr="00C96A08">
        <w:trPr>
          <w:trHeight w:val="288"/>
        </w:trPr>
        <w:tc>
          <w:tcPr>
            <w:tcW w:w="9242" w:type="dxa"/>
            <w:tcBorders>
              <w:top w:val="nil"/>
              <w:left w:val="nil"/>
              <w:bottom w:val="nil"/>
              <w:right w:val="nil"/>
            </w:tcBorders>
            <w:shd w:val="clear" w:color="auto" w:fill="auto"/>
            <w:noWrap/>
            <w:vAlign w:val="center"/>
          </w:tcPr>
          <w:p w14:paraId="10640091" w14:textId="77777777" w:rsidR="00584AC4" w:rsidRPr="00584AC4" w:rsidRDefault="00584AC4" w:rsidP="00584AC4">
            <w:pPr>
              <w:jc w:val="left"/>
              <w:rPr>
                <w:rFonts w:ascii="Times New Roman" w:eastAsia="Times New Roman" w:hAnsi="Times New Roman"/>
                <w:b/>
                <w:sz w:val="24"/>
                <w:szCs w:val="24"/>
                <w:lang w:eastAsia="hr-HR"/>
              </w:rPr>
            </w:pPr>
          </w:p>
          <w:p w14:paraId="6776630F" w14:textId="77777777" w:rsidR="00584AC4" w:rsidRPr="00584AC4" w:rsidRDefault="00584AC4" w:rsidP="00584AC4">
            <w:pPr>
              <w:jc w:val="left"/>
              <w:rPr>
                <w:rFonts w:ascii="Times New Roman" w:eastAsia="Times New Roman" w:hAnsi="Times New Roman"/>
                <w:b/>
                <w:sz w:val="24"/>
                <w:szCs w:val="24"/>
                <w:lang w:eastAsia="hr-HR"/>
              </w:rPr>
            </w:pPr>
            <w:r w:rsidRPr="00584AC4">
              <w:rPr>
                <w:rFonts w:ascii="Times New Roman" w:eastAsia="Times New Roman" w:hAnsi="Times New Roman"/>
                <w:b/>
                <w:sz w:val="24"/>
                <w:szCs w:val="24"/>
                <w:lang w:eastAsia="hr-HR"/>
              </w:rPr>
              <w:t>Do sada realizirano:</w:t>
            </w:r>
          </w:p>
          <w:p w14:paraId="43C332FB" w14:textId="77777777" w:rsidR="00584AC4" w:rsidRPr="00584AC4" w:rsidRDefault="00584AC4" w:rsidP="00584AC4">
            <w:pPr>
              <w:jc w:val="left"/>
              <w:rPr>
                <w:rFonts w:ascii="Times New Roman" w:eastAsia="Times New Roman" w:hAnsi="Times New Roman"/>
                <w:color w:val="FF0000"/>
                <w:sz w:val="24"/>
                <w:szCs w:val="24"/>
                <w:lang w:eastAsia="hr-HR"/>
              </w:rPr>
            </w:pPr>
            <w:r w:rsidRPr="00584AC4">
              <w:rPr>
                <w:rFonts w:ascii="Times New Roman" w:eastAsia="Times New Roman" w:hAnsi="Times New Roman"/>
                <w:b/>
                <w:sz w:val="24"/>
                <w:szCs w:val="24"/>
                <w:lang w:eastAsia="hr-HR"/>
              </w:rPr>
              <w:t>(ispostavljene situacije)</w:t>
            </w:r>
            <w:r w:rsidRPr="00584AC4">
              <w:rPr>
                <w:rFonts w:ascii="Times New Roman" w:eastAsia="Times New Roman" w:hAnsi="Times New Roman"/>
                <w:sz w:val="24"/>
                <w:szCs w:val="24"/>
                <w:lang w:eastAsia="hr-HR"/>
              </w:rPr>
              <w:t xml:space="preserve">                         </w:t>
            </w:r>
            <w:r w:rsidRPr="00584AC4">
              <w:rPr>
                <w:rFonts w:ascii="Times New Roman" w:eastAsia="Times New Roman" w:hAnsi="Times New Roman"/>
                <w:b/>
                <w:sz w:val="24"/>
                <w:szCs w:val="24"/>
                <w:lang w:eastAsia="hr-HR"/>
              </w:rPr>
              <w:t>35.651.738,81 kn + PDV = 44.564.673,51 kn</w:t>
            </w:r>
          </w:p>
          <w:p w14:paraId="32879CAE" w14:textId="77777777" w:rsidR="00584AC4" w:rsidRPr="00584AC4" w:rsidRDefault="00584AC4" w:rsidP="00584AC4">
            <w:pPr>
              <w:jc w:val="left"/>
              <w:rPr>
                <w:rFonts w:ascii="Times New Roman" w:eastAsia="Times New Roman" w:hAnsi="Times New Roman"/>
                <w:sz w:val="24"/>
                <w:szCs w:val="24"/>
                <w:lang w:eastAsia="hr-HR"/>
              </w:rPr>
            </w:pPr>
          </w:p>
          <w:p w14:paraId="17927C5B" w14:textId="77777777" w:rsidR="00584AC4" w:rsidRPr="00584AC4" w:rsidRDefault="00584AC4" w:rsidP="00584AC4">
            <w:pPr>
              <w:jc w:val="left"/>
              <w:rPr>
                <w:rFonts w:ascii="Times New Roman" w:eastAsia="Times New Roman" w:hAnsi="Times New Roman"/>
                <w:sz w:val="24"/>
                <w:szCs w:val="24"/>
                <w:lang w:eastAsia="hr-HR"/>
              </w:rPr>
            </w:pPr>
            <w:r w:rsidRPr="00584AC4">
              <w:rPr>
                <w:rFonts w:ascii="Times New Roman" w:eastAsia="Times New Roman" w:hAnsi="Times New Roman"/>
                <w:b/>
                <w:sz w:val="24"/>
                <w:szCs w:val="24"/>
                <w:lang w:eastAsia="hr-HR"/>
              </w:rPr>
              <w:t>Prosječna vrijednost popravka kuće:</w:t>
            </w:r>
            <w:r w:rsidRPr="00584AC4">
              <w:rPr>
                <w:rFonts w:ascii="Times New Roman" w:eastAsia="Times New Roman" w:hAnsi="Times New Roman"/>
                <w:sz w:val="24"/>
                <w:szCs w:val="24"/>
                <w:lang w:eastAsia="hr-HR"/>
              </w:rPr>
              <w:t xml:space="preserve">         </w:t>
            </w:r>
            <w:r w:rsidRPr="00584AC4">
              <w:rPr>
                <w:rFonts w:ascii="Times New Roman" w:eastAsia="Times New Roman" w:hAnsi="Times New Roman"/>
                <w:b/>
                <w:sz w:val="24"/>
                <w:szCs w:val="24"/>
                <w:lang w:eastAsia="hr-HR"/>
              </w:rPr>
              <w:t>37.042,69 kn + PDV = 46.303,36 kn</w:t>
            </w:r>
          </w:p>
        </w:tc>
      </w:tr>
    </w:tbl>
    <w:p w14:paraId="0947E4F6" w14:textId="77777777" w:rsidR="00584AC4" w:rsidRPr="00584AC4" w:rsidRDefault="00584AC4" w:rsidP="00584AC4">
      <w:pPr>
        <w:jc w:val="left"/>
        <w:rPr>
          <w:rFonts w:ascii="Times New Roman" w:eastAsiaTheme="minorHAnsi" w:hAnsi="Times New Roman"/>
          <w:b/>
          <w:sz w:val="24"/>
          <w:szCs w:val="24"/>
        </w:rPr>
      </w:pPr>
      <w:r w:rsidRPr="00584AC4">
        <w:rPr>
          <w:rFonts w:ascii="Times New Roman" w:eastAsiaTheme="minorHAnsi" w:hAnsi="Times New Roman"/>
          <w:b/>
          <w:sz w:val="24"/>
          <w:szCs w:val="24"/>
        </w:rPr>
        <w:t xml:space="preserve">  (proj., nadzor, oper. koord, izvođenje)</w:t>
      </w:r>
    </w:p>
    <w:p w14:paraId="26276332" w14:textId="77777777" w:rsidR="00584AC4" w:rsidRPr="00584AC4" w:rsidRDefault="00584AC4" w:rsidP="00584AC4">
      <w:pPr>
        <w:jc w:val="left"/>
        <w:rPr>
          <w:rFonts w:ascii="Times New Roman" w:eastAsiaTheme="minorHAnsi" w:hAnsi="Times New Roman"/>
          <w:sz w:val="24"/>
          <w:szCs w:val="24"/>
        </w:rPr>
      </w:pPr>
    </w:p>
    <w:p w14:paraId="501546FC" w14:textId="77777777" w:rsidR="00584AC4" w:rsidRPr="00584AC4" w:rsidRDefault="00584AC4" w:rsidP="00584AC4">
      <w:pPr>
        <w:jc w:val="left"/>
        <w:rPr>
          <w:rFonts w:ascii="Times New Roman" w:eastAsiaTheme="minorHAnsi" w:hAnsi="Times New Roman"/>
          <w:sz w:val="24"/>
          <w:szCs w:val="24"/>
        </w:rPr>
      </w:pPr>
    </w:p>
    <w:p w14:paraId="5B5118DF" w14:textId="77777777" w:rsidR="00584AC4" w:rsidRPr="00584AC4" w:rsidRDefault="00584AC4" w:rsidP="00584AC4">
      <w:pPr>
        <w:jc w:val="left"/>
        <w:rPr>
          <w:rFonts w:ascii="Times New Roman" w:eastAsiaTheme="minorHAnsi" w:hAnsi="Times New Roman"/>
          <w:b/>
          <w:bCs/>
          <w:sz w:val="24"/>
          <w:szCs w:val="24"/>
        </w:rPr>
      </w:pPr>
      <w:r w:rsidRPr="00584AC4">
        <w:rPr>
          <w:rFonts w:ascii="Times New Roman" w:eastAsiaTheme="minorHAnsi" w:hAnsi="Times New Roman"/>
          <w:sz w:val="24"/>
          <w:szCs w:val="24"/>
        </w:rPr>
        <w:t xml:space="preserve">  </w:t>
      </w:r>
      <w:r w:rsidRPr="00584AC4">
        <w:rPr>
          <w:rFonts w:ascii="Times New Roman" w:eastAsiaTheme="minorHAnsi" w:hAnsi="Times New Roman"/>
          <w:b/>
          <w:bCs/>
          <w:sz w:val="24"/>
          <w:szCs w:val="24"/>
        </w:rPr>
        <w:t>SUDIONICI U PROGRAMU</w:t>
      </w:r>
    </w:p>
    <w:p w14:paraId="51340F5B" w14:textId="77777777" w:rsidR="00584AC4" w:rsidRPr="00584AC4" w:rsidRDefault="00584AC4" w:rsidP="00584AC4">
      <w:pPr>
        <w:jc w:val="left"/>
        <w:rPr>
          <w:rFonts w:ascii="Times New Roman" w:eastAsiaTheme="minorHAnsi" w:hAnsi="Times New Roman"/>
          <w:b/>
          <w:bCs/>
          <w:sz w:val="24"/>
          <w:szCs w:val="24"/>
          <w:u w:val="single"/>
        </w:rPr>
      </w:pPr>
      <w:r w:rsidRPr="00584AC4">
        <w:rPr>
          <w:rFonts w:ascii="Times New Roman" w:eastAsiaTheme="minorHAnsi" w:hAnsi="Times New Roman"/>
          <w:b/>
          <w:bCs/>
          <w:sz w:val="24"/>
          <w:szCs w:val="24"/>
        </w:rPr>
        <w:t xml:space="preserve">  </w:t>
      </w:r>
      <w:r w:rsidRPr="00584AC4">
        <w:rPr>
          <w:rFonts w:ascii="Times New Roman" w:eastAsiaTheme="minorHAnsi" w:hAnsi="Times New Roman"/>
          <w:b/>
          <w:bCs/>
          <w:sz w:val="24"/>
          <w:szCs w:val="24"/>
          <w:u w:val="single"/>
        </w:rPr>
        <w:t xml:space="preserve">Operativni koordinatori </w:t>
      </w:r>
    </w:p>
    <w:p w14:paraId="553E08EC" w14:textId="77777777" w:rsidR="00584AC4" w:rsidRPr="00584AC4" w:rsidRDefault="00584AC4" w:rsidP="00584AC4">
      <w:pPr>
        <w:jc w:val="left"/>
        <w:rPr>
          <w:rFonts w:ascii="Times New Roman" w:eastAsiaTheme="minorHAnsi" w:hAnsi="Times New Roman"/>
          <w:bCs/>
          <w:sz w:val="24"/>
          <w:szCs w:val="24"/>
        </w:rPr>
      </w:pPr>
      <w:r w:rsidRPr="00584AC4">
        <w:rPr>
          <w:rFonts w:ascii="Times New Roman" w:eastAsiaTheme="minorHAnsi" w:hAnsi="Times New Roman"/>
          <w:bCs/>
          <w:sz w:val="24"/>
          <w:szCs w:val="24"/>
        </w:rPr>
        <w:t xml:space="preserve">  5 operativnih koordinatora za 4.840 kuća</w:t>
      </w:r>
    </w:p>
    <w:p w14:paraId="47E93108" w14:textId="77777777" w:rsidR="00584AC4" w:rsidRPr="00584AC4" w:rsidRDefault="00584AC4" w:rsidP="00584AC4">
      <w:pPr>
        <w:jc w:val="left"/>
        <w:rPr>
          <w:rFonts w:ascii="Times New Roman" w:eastAsiaTheme="minorHAnsi" w:hAnsi="Times New Roman"/>
          <w:b/>
          <w:bCs/>
          <w:sz w:val="24"/>
          <w:szCs w:val="24"/>
          <w:u w:val="single"/>
        </w:rPr>
      </w:pPr>
      <w:r w:rsidRPr="00584AC4">
        <w:rPr>
          <w:rFonts w:ascii="Times New Roman" w:eastAsiaTheme="minorHAnsi" w:hAnsi="Times New Roman"/>
          <w:b/>
          <w:bCs/>
          <w:sz w:val="24"/>
          <w:szCs w:val="24"/>
        </w:rPr>
        <w:t xml:space="preserve">  </w:t>
      </w:r>
      <w:r w:rsidRPr="00584AC4">
        <w:rPr>
          <w:rFonts w:ascii="Times New Roman" w:eastAsiaTheme="minorHAnsi" w:hAnsi="Times New Roman"/>
          <w:b/>
          <w:bCs/>
          <w:sz w:val="24"/>
          <w:szCs w:val="24"/>
          <w:u w:val="single"/>
        </w:rPr>
        <w:t>Projektanti i stručni nadzori</w:t>
      </w:r>
    </w:p>
    <w:p w14:paraId="580ADDF1" w14:textId="77777777" w:rsidR="00584AC4" w:rsidRPr="00584AC4" w:rsidRDefault="00584AC4" w:rsidP="00584AC4">
      <w:pPr>
        <w:jc w:val="left"/>
        <w:rPr>
          <w:rFonts w:ascii="Times New Roman" w:eastAsiaTheme="minorHAnsi" w:hAnsi="Times New Roman"/>
          <w:bCs/>
          <w:sz w:val="24"/>
          <w:szCs w:val="24"/>
        </w:rPr>
      </w:pPr>
      <w:r w:rsidRPr="00584AC4">
        <w:rPr>
          <w:rFonts w:ascii="Times New Roman" w:eastAsiaTheme="minorHAnsi" w:hAnsi="Times New Roman"/>
          <w:bCs/>
          <w:sz w:val="24"/>
          <w:szCs w:val="24"/>
        </w:rPr>
        <w:t xml:space="preserve">  31 projektant i stručni nadzor za 4.840 kuća</w:t>
      </w:r>
    </w:p>
    <w:p w14:paraId="33F13ED1" w14:textId="77777777" w:rsidR="00584AC4" w:rsidRPr="00584AC4" w:rsidRDefault="00584AC4" w:rsidP="00584AC4">
      <w:pPr>
        <w:jc w:val="left"/>
        <w:rPr>
          <w:rFonts w:ascii="Times New Roman" w:eastAsiaTheme="minorHAnsi" w:hAnsi="Times New Roman"/>
          <w:b/>
          <w:bCs/>
          <w:sz w:val="24"/>
          <w:szCs w:val="24"/>
          <w:u w:val="single"/>
        </w:rPr>
      </w:pPr>
      <w:r w:rsidRPr="00584AC4">
        <w:rPr>
          <w:rFonts w:ascii="Times New Roman" w:eastAsiaTheme="minorHAnsi" w:hAnsi="Times New Roman"/>
          <w:b/>
          <w:bCs/>
          <w:sz w:val="24"/>
          <w:szCs w:val="24"/>
        </w:rPr>
        <w:t xml:space="preserve">  </w:t>
      </w:r>
      <w:r w:rsidRPr="00584AC4">
        <w:rPr>
          <w:rFonts w:ascii="Times New Roman" w:eastAsiaTheme="minorHAnsi" w:hAnsi="Times New Roman"/>
          <w:b/>
          <w:bCs/>
          <w:sz w:val="24"/>
          <w:szCs w:val="24"/>
          <w:u w:val="single"/>
        </w:rPr>
        <w:t>Izvoditelji radova</w:t>
      </w:r>
    </w:p>
    <w:p w14:paraId="4903B0B7" w14:textId="77777777" w:rsidR="00584AC4" w:rsidRPr="00584AC4" w:rsidRDefault="00584AC4" w:rsidP="00584AC4">
      <w:pPr>
        <w:jc w:val="left"/>
        <w:rPr>
          <w:rFonts w:ascii="Times New Roman" w:eastAsiaTheme="minorHAnsi" w:hAnsi="Times New Roman"/>
          <w:bCs/>
          <w:sz w:val="24"/>
          <w:szCs w:val="24"/>
        </w:rPr>
      </w:pPr>
      <w:r w:rsidRPr="00584AC4">
        <w:rPr>
          <w:rFonts w:ascii="Times New Roman" w:eastAsiaTheme="minorHAnsi" w:hAnsi="Times New Roman"/>
          <w:bCs/>
          <w:sz w:val="24"/>
          <w:szCs w:val="24"/>
        </w:rPr>
        <w:t xml:space="preserve">  42 izvoditelja radova za 3.630 kuća</w:t>
      </w:r>
    </w:p>
    <w:p w14:paraId="2D9F3FB0" w14:textId="77777777" w:rsidR="00584AC4" w:rsidRPr="00584AC4" w:rsidRDefault="00584AC4" w:rsidP="00584AC4">
      <w:pPr>
        <w:jc w:val="left"/>
        <w:rPr>
          <w:rFonts w:ascii="Times New Roman" w:eastAsiaTheme="minorHAnsi" w:hAnsi="Times New Roman"/>
          <w:bCs/>
          <w:sz w:val="24"/>
          <w:szCs w:val="24"/>
        </w:rPr>
      </w:pPr>
      <w:r w:rsidRPr="00584AC4">
        <w:rPr>
          <w:rFonts w:ascii="Times New Roman" w:eastAsiaTheme="minorHAnsi" w:hAnsi="Times New Roman"/>
          <w:bCs/>
          <w:sz w:val="24"/>
          <w:szCs w:val="24"/>
        </w:rPr>
        <w:t xml:space="preserve">  U postupku javne nabave je javni natječaj za ugovaranje radova popravka za cca. 1.200 kuća</w:t>
      </w:r>
    </w:p>
    <w:p w14:paraId="515B094B" w14:textId="77777777" w:rsidR="00584AC4" w:rsidRPr="00584AC4" w:rsidRDefault="00584AC4" w:rsidP="00584AC4">
      <w:pPr>
        <w:jc w:val="left"/>
        <w:rPr>
          <w:rFonts w:ascii="Times New Roman" w:eastAsiaTheme="minorHAnsi" w:hAnsi="Times New Roman"/>
          <w:bCs/>
          <w:sz w:val="24"/>
          <w:szCs w:val="24"/>
          <w:lang w:val="en-GB"/>
        </w:rPr>
      </w:pPr>
    </w:p>
    <w:p w14:paraId="2C807197" w14:textId="77777777" w:rsidR="00584AC4" w:rsidRPr="00584AC4" w:rsidRDefault="00584AC4" w:rsidP="00584AC4">
      <w:pPr>
        <w:jc w:val="left"/>
        <w:rPr>
          <w:rFonts w:ascii="Times New Roman" w:eastAsiaTheme="minorHAnsi" w:hAnsi="Times New Roman"/>
          <w:bCs/>
          <w:sz w:val="24"/>
          <w:szCs w:val="24"/>
          <w:lang w:val="en-GB"/>
        </w:rPr>
      </w:pPr>
    </w:p>
    <w:p w14:paraId="5692848C" w14:textId="77777777" w:rsidR="00584AC4" w:rsidRPr="00584AC4" w:rsidRDefault="00584AC4" w:rsidP="00584AC4">
      <w:pPr>
        <w:jc w:val="left"/>
        <w:rPr>
          <w:rFonts w:ascii="Times New Roman" w:eastAsiaTheme="minorHAnsi" w:hAnsi="Times New Roman"/>
          <w:b/>
          <w:bCs/>
          <w:sz w:val="24"/>
          <w:szCs w:val="24"/>
        </w:rPr>
      </w:pPr>
      <w:r w:rsidRPr="00584AC4">
        <w:rPr>
          <w:rFonts w:ascii="Times New Roman" w:eastAsiaTheme="minorHAnsi" w:hAnsi="Times New Roman"/>
          <w:b/>
          <w:bCs/>
          <w:sz w:val="24"/>
          <w:szCs w:val="24"/>
        </w:rPr>
        <w:t xml:space="preserve">  POVRAT SREDSTAVA PO PROVEDENOJ SAMOOBNOVI</w:t>
      </w:r>
    </w:p>
    <w:p w14:paraId="4DF3CEC4" w14:textId="77777777" w:rsidR="00584AC4" w:rsidRPr="00584AC4" w:rsidRDefault="00584AC4" w:rsidP="00584AC4">
      <w:pPr>
        <w:jc w:val="left"/>
        <w:rPr>
          <w:rFonts w:ascii="Times New Roman" w:eastAsiaTheme="minorHAnsi" w:hAnsi="Times New Roman"/>
          <w:bCs/>
          <w:sz w:val="24"/>
          <w:szCs w:val="24"/>
        </w:rPr>
      </w:pPr>
      <w:r w:rsidRPr="00584AC4">
        <w:rPr>
          <w:rFonts w:ascii="Times New Roman" w:eastAsiaTheme="minorHAnsi" w:hAnsi="Times New Roman"/>
          <w:bCs/>
          <w:sz w:val="24"/>
          <w:szCs w:val="24"/>
        </w:rPr>
        <w:t xml:space="preserve">  Broj zaprimljenih Rješenja: </w:t>
      </w:r>
      <w:r w:rsidRPr="00584AC4">
        <w:rPr>
          <w:rFonts w:ascii="Times New Roman" w:eastAsiaTheme="minorHAnsi" w:hAnsi="Times New Roman"/>
          <w:b/>
          <w:bCs/>
          <w:sz w:val="24"/>
          <w:szCs w:val="24"/>
        </w:rPr>
        <w:t>8</w:t>
      </w:r>
    </w:p>
    <w:p w14:paraId="1D50223A" w14:textId="77777777" w:rsidR="00584AC4" w:rsidRPr="00584AC4" w:rsidRDefault="00584AC4" w:rsidP="00584AC4">
      <w:pPr>
        <w:jc w:val="left"/>
        <w:rPr>
          <w:rFonts w:ascii="Times New Roman" w:eastAsiaTheme="minorHAnsi" w:hAnsi="Times New Roman"/>
          <w:b/>
          <w:bCs/>
          <w:sz w:val="24"/>
          <w:szCs w:val="24"/>
        </w:rPr>
      </w:pPr>
      <w:r w:rsidRPr="00584AC4">
        <w:rPr>
          <w:rFonts w:ascii="Times New Roman" w:eastAsiaTheme="minorHAnsi" w:hAnsi="Times New Roman"/>
          <w:bCs/>
          <w:sz w:val="24"/>
          <w:szCs w:val="24"/>
        </w:rPr>
        <w:t xml:space="preserve">  Broj isplaćenih novčanih potpora: </w:t>
      </w:r>
      <w:r w:rsidRPr="00584AC4">
        <w:rPr>
          <w:rFonts w:ascii="Times New Roman" w:eastAsiaTheme="minorHAnsi" w:hAnsi="Times New Roman"/>
          <w:b/>
          <w:bCs/>
          <w:sz w:val="24"/>
          <w:szCs w:val="24"/>
        </w:rPr>
        <w:t xml:space="preserve">4 </w:t>
      </w:r>
      <w:r w:rsidRPr="00584AC4">
        <w:rPr>
          <w:rFonts w:ascii="Times New Roman" w:eastAsiaTheme="minorHAnsi" w:hAnsi="Times New Roman"/>
          <w:bCs/>
          <w:sz w:val="24"/>
          <w:szCs w:val="24"/>
        </w:rPr>
        <w:t xml:space="preserve">u ukupnom iznosu od </w:t>
      </w:r>
      <w:r w:rsidRPr="00584AC4">
        <w:rPr>
          <w:rFonts w:ascii="Times New Roman" w:eastAsiaTheme="minorHAnsi" w:hAnsi="Times New Roman"/>
          <w:b/>
          <w:bCs/>
          <w:sz w:val="24"/>
          <w:szCs w:val="24"/>
        </w:rPr>
        <w:t>46.934,81 kn</w:t>
      </w:r>
    </w:p>
    <w:p w14:paraId="263DC990" w14:textId="77777777" w:rsidR="00584AC4" w:rsidRPr="00584AC4" w:rsidRDefault="00584AC4" w:rsidP="00584AC4">
      <w:pPr>
        <w:jc w:val="left"/>
        <w:rPr>
          <w:rFonts w:ascii="Times New Roman" w:eastAsiaTheme="minorHAnsi" w:hAnsi="Times New Roman"/>
          <w:bCs/>
          <w:sz w:val="24"/>
          <w:szCs w:val="24"/>
          <w:lang w:val="en-GB"/>
        </w:rPr>
      </w:pPr>
      <w:r w:rsidRPr="00584AC4">
        <w:rPr>
          <w:rFonts w:ascii="Times New Roman" w:eastAsiaTheme="minorHAnsi" w:hAnsi="Times New Roman"/>
          <w:b/>
          <w:bCs/>
          <w:sz w:val="24"/>
          <w:szCs w:val="24"/>
        </w:rPr>
        <w:t xml:space="preserve">  </w:t>
      </w:r>
    </w:p>
    <w:p w14:paraId="2B6A5F86" w14:textId="77777777" w:rsidR="00584AC4" w:rsidRPr="00584AC4" w:rsidRDefault="00584AC4" w:rsidP="00584AC4">
      <w:pPr>
        <w:jc w:val="left"/>
        <w:rPr>
          <w:rFonts w:ascii="Times New Roman" w:eastAsiaTheme="minorHAnsi" w:hAnsi="Times New Roman"/>
          <w:bCs/>
          <w:sz w:val="24"/>
          <w:szCs w:val="24"/>
          <w:lang w:val="en-GB"/>
        </w:rPr>
      </w:pPr>
    </w:p>
    <w:p w14:paraId="2ADF52BA" w14:textId="41C5F7CD" w:rsidR="00584AC4" w:rsidRDefault="00584AC4" w:rsidP="00584AC4">
      <w:pPr>
        <w:jc w:val="left"/>
        <w:rPr>
          <w:rFonts w:ascii="Times New Roman" w:eastAsiaTheme="minorHAnsi" w:hAnsi="Times New Roman"/>
          <w:bCs/>
          <w:sz w:val="24"/>
          <w:szCs w:val="24"/>
          <w:lang w:val="en-GB"/>
        </w:rPr>
      </w:pPr>
    </w:p>
    <w:p w14:paraId="62C05A46" w14:textId="77777777" w:rsidR="00321A89" w:rsidRPr="00584AC4" w:rsidRDefault="00321A89" w:rsidP="00584AC4">
      <w:pPr>
        <w:jc w:val="left"/>
        <w:rPr>
          <w:rFonts w:ascii="Times New Roman" w:eastAsiaTheme="minorHAnsi" w:hAnsi="Times New Roman"/>
          <w:bCs/>
          <w:sz w:val="24"/>
          <w:szCs w:val="24"/>
          <w:lang w:val="en-GB"/>
        </w:rPr>
      </w:pPr>
    </w:p>
    <w:p w14:paraId="3642DE3D" w14:textId="77777777" w:rsidR="00584AC4" w:rsidRPr="00584AC4" w:rsidRDefault="00584AC4" w:rsidP="00584AC4">
      <w:pPr>
        <w:jc w:val="left"/>
        <w:rPr>
          <w:rFonts w:ascii="Times New Roman" w:eastAsiaTheme="minorHAnsi" w:hAnsi="Times New Roman"/>
          <w:b/>
          <w:bCs/>
          <w:sz w:val="24"/>
          <w:szCs w:val="24"/>
          <w:lang w:val="en-GB"/>
        </w:rPr>
      </w:pPr>
      <w:r w:rsidRPr="00584AC4">
        <w:rPr>
          <w:rFonts w:ascii="Times New Roman" w:eastAsiaTheme="minorHAnsi" w:hAnsi="Times New Roman"/>
          <w:b/>
          <w:bCs/>
          <w:sz w:val="24"/>
          <w:szCs w:val="24"/>
          <w:lang w:val="en-GB"/>
        </w:rPr>
        <w:t>TABELARNI PRIKAZ REALIZACIJE PROGRAMA PRIORITETNOG POPRAVKA</w:t>
      </w:r>
    </w:p>
    <w:p w14:paraId="3E5497DC" w14:textId="77777777" w:rsidR="00584AC4" w:rsidRPr="00584AC4" w:rsidRDefault="00584AC4" w:rsidP="00584AC4">
      <w:pPr>
        <w:jc w:val="left"/>
        <w:rPr>
          <w:rFonts w:ascii="Times New Roman" w:eastAsiaTheme="minorHAnsi" w:hAnsi="Times New Roman"/>
          <w:b/>
          <w:bCs/>
          <w:sz w:val="24"/>
          <w:szCs w:val="24"/>
          <w:lang w:val="en-GB"/>
        </w:rPr>
      </w:pPr>
    </w:p>
    <w:tbl>
      <w:tblPr>
        <w:tblW w:w="9209" w:type="dxa"/>
        <w:tblLook w:val="04A0" w:firstRow="1" w:lastRow="0" w:firstColumn="1" w:lastColumn="0" w:noHBand="0" w:noVBand="1"/>
      </w:tblPr>
      <w:tblGrid>
        <w:gridCol w:w="2830"/>
        <w:gridCol w:w="977"/>
        <w:gridCol w:w="1433"/>
        <w:gridCol w:w="1121"/>
        <w:gridCol w:w="1147"/>
        <w:gridCol w:w="1701"/>
      </w:tblGrid>
      <w:tr w:rsidR="00584AC4" w:rsidRPr="00584AC4" w14:paraId="159233DE" w14:textId="77777777" w:rsidTr="00C96A08">
        <w:trPr>
          <w:trHeight w:val="1142"/>
        </w:trPr>
        <w:tc>
          <w:tcPr>
            <w:tcW w:w="283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E52BA9F"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KARLOVAČKA ŽUPANIJA</w:t>
            </w:r>
          </w:p>
        </w:tc>
        <w:tc>
          <w:tcPr>
            <w:tcW w:w="977" w:type="dxa"/>
            <w:tcBorders>
              <w:top w:val="single" w:sz="4" w:space="0" w:color="auto"/>
              <w:left w:val="nil"/>
              <w:bottom w:val="single" w:sz="4" w:space="0" w:color="auto"/>
              <w:right w:val="single" w:sz="4" w:space="0" w:color="auto"/>
            </w:tcBorders>
            <w:shd w:val="clear" w:color="000000" w:fill="BDD7EE"/>
            <w:noWrap/>
            <w:vAlign w:val="center"/>
            <w:hideMark/>
          </w:tcPr>
          <w:p w14:paraId="56CE4E96"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BROJ ZAHTJEVA</w:t>
            </w:r>
          </w:p>
        </w:tc>
        <w:tc>
          <w:tcPr>
            <w:tcW w:w="1433" w:type="dxa"/>
            <w:tcBorders>
              <w:top w:val="single" w:sz="4" w:space="0" w:color="auto"/>
              <w:left w:val="nil"/>
              <w:bottom w:val="single" w:sz="4" w:space="0" w:color="auto"/>
              <w:right w:val="single" w:sz="4" w:space="0" w:color="auto"/>
            </w:tcBorders>
            <w:shd w:val="clear" w:color="000000" w:fill="BDD7EE"/>
            <w:noWrap/>
            <w:vAlign w:val="center"/>
          </w:tcPr>
          <w:p w14:paraId="43A9AEC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KUĆA UKLJUČENIH U PROGRAMU</w:t>
            </w:r>
          </w:p>
        </w:tc>
        <w:tc>
          <w:tcPr>
            <w:tcW w:w="1121" w:type="dxa"/>
            <w:tcBorders>
              <w:top w:val="single" w:sz="4" w:space="0" w:color="auto"/>
              <w:left w:val="nil"/>
              <w:bottom w:val="single" w:sz="4" w:space="0" w:color="auto"/>
              <w:right w:val="single" w:sz="4" w:space="0" w:color="auto"/>
            </w:tcBorders>
            <w:shd w:val="clear" w:color="000000" w:fill="BDD7EE"/>
            <w:noWrap/>
            <w:vAlign w:val="center"/>
          </w:tcPr>
          <w:p w14:paraId="5FA1E8EB"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BROJ IZRAĐENIH ELABORATA</w:t>
            </w:r>
          </w:p>
        </w:tc>
        <w:tc>
          <w:tcPr>
            <w:tcW w:w="1147" w:type="dxa"/>
            <w:tcBorders>
              <w:top w:val="single" w:sz="4" w:space="0" w:color="auto"/>
              <w:left w:val="nil"/>
              <w:bottom w:val="single" w:sz="4" w:space="0" w:color="auto"/>
              <w:right w:val="single" w:sz="4" w:space="0" w:color="auto"/>
            </w:tcBorders>
            <w:shd w:val="clear" w:color="000000" w:fill="BDD7EE"/>
            <w:vAlign w:val="center"/>
          </w:tcPr>
          <w:p w14:paraId="61717229"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BROJ ZAVRŠENIH KUĆA</w:t>
            </w:r>
          </w:p>
        </w:tc>
        <w:tc>
          <w:tcPr>
            <w:tcW w:w="1701" w:type="dxa"/>
            <w:tcBorders>
              <w:top w:val="single" w:sz="4" w:space="0" w:color="auto"/>
              <w:left w:val="nil"/>
              <w:bottom w:val="single" w:sz="4" w:space="0" w:color="auto"/>
              <w:right w:val="single" w:sz="4" w:space="0" w:color="auto"/>
            </w:tcBorders>
            <w:shd w:val="clear" w:color="000000" w:fill="BDD7EE"/>
            <w:vAlign w:val="center"/>
          </w:tcPr>
          <w:p w14:paraId="58357339"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SAMOOBNOVA      +                         KUĆE KOJE NISU U OBUHVATU PROGRAMA</w:t>
            </w:r>
          </w:p>
        </w:tc>
      </w:tr>
      <w:tr w:rsidR="00584AC4" w:rsidRPr="00584AC4" w14:paraId="7829EE5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4DC7D2E"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BARILOVIĆ</w:t>
            </w:r>
          </w:p>
        </w:tc>
        <w:tc>
          <w:tcPr>
            <w:tcW w:w="977" w:type="dxa"/>
            <w:tcBorders>
              <w:top w:val="nil"/>
              <w:left w:val="nil"/>
              <w:bottom w:val="single" w:sz="4" w:space="0" w:color="auto"/>
              <w:right w:val="single" w:sz="4" w:space="0" w:color="auto"/>
            </w:tcBorders>
            <w:shd w:val="clear" w:color="auto" w:fill="auto"/>
            <w:noWrap/>
            <w:vAlign w:val="bottom"/>
          </w:tcPr>
          <w:p w14:paraId="39BB03A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c>
          <w:tcPr>
            <w:tcW w:w="1433" w:type="dxa"/>
            <w:tcBorders>
              <w:top w:val="nil"/>
              <w:left w:val="nil"/>
              <w:bottom w:val="single" w:sz="4" w:space="0" w:color="auto"/>
              <w:right w:val="single" w:sz="4" w:space="0" w:color="auto"/>
            </w:tcBorders>
            <w:shd w:val="clear" w:color="auto" w:fill="auto"/>
            <w:noWrap/>
            <w:vAlign w:val="bottom"/>
          </w:tcPr>
          <w:p w14:paraId="56883BD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c>
          <w:tcPr>
            <w:tcW w:w="1121" w:type="dxa"/>
            <w:tcBorders>
              <w:top w:val="nil"/>
              <w:left w:val="nil"/>
              <w:bottom w:val="single" w:sz="4" w:space="0" w:color="auto"/>
              <w:right w:val="single" w:sz="4" w:space="0" w:color="auto"/>
            </w:tcBorders>
            <w:shd w:val="clear" w:color="auto" w:fill="auto"/>
            <w:noWrap/>
            <w:vAlign w:val="bottom"/>
          </w:tcPr>
          <w:p w14:paraId="436C91F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w:t>
            </w:r>
          </w:p>
        </w:tc>
        <w:tc>
          <w:tcPr>
            <w:tcW w:w="1147" w:type="dxa"/>
            <w:tcBorders>
              <w:top w:val="nil"/>
              <w:left w:val="nil"/>
              <w:bottom w:val="single" w:sz="4" w:space="0" w:color="auto"/>
              <w:right w:val="single" w:sz="4" w:space="0" w:color="auto"/>
            </w:tcBorders>
            <w:vAlign w:val="bottom"/>
          </w:tcPr>
          <w:p w14:paraId="3728183B" w14:textId="77777777" w:rsidR="00584AC4" w:rsidRPr="00584AC4" w:rsidRDefault="00584AC4" w:rsidP="00584AC4">
            <w:pPr>
              <w:jc w:val="center"/>
              <w:rPr>
                <w:rFonts w:eastAsia="Times New Roman" w:cs="Calibri"/>
                <w:b/>
                <w:bCs/>
                <w:color w:val="FF0000"/>
                <w:sz w:val="18"/>
                <w:szCs w:val="18"/>
                <w:lang w:val="en-GB" w:eastAsia="hr-HR"/>
              </w:rPr>
            </w:pPr>
          </w:p>
        </w:tc>
        <w:tc>
          <w:tcPr>
            <w:tcW w:w="1701" w:type="dxa"/>
            <w:tcBorders>
              <w:top w:val="nil"/>
              <w:left w:val="nil"/>
              <w:bottom w:val="single" w:sz="4" w:space="0" w:color="auto"/>
              <w:right w:val="single" w:sz="4" w:space="0" w:color="auto"/>
            </w:tcBorders>
            <w:vAlign w:val="bottom"/>
          </w:tcPr>
          <w:p w14:paraId="18365A1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w:t>
            </w:r>
          </w:p>
        </w:tc>
      </w:tr>
      <w:tr w:rsidR="00584AC4" w:rsidRPr="00584AC4" w14:paraId="6A2F2DAB"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7BA9EB07"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CETINGRAD</w:t>
            </w:r>
          </w:p>
        </w:tc>
        <w:tc>
          <w:tcPr>
            <w:tcW w:w="977" w:type="dxa"/>
            <w:tcBorders>
              <w:top w:val="nil"/>
              <w:left w:val="nil"/>
              <w:bottom w:val="single" w:sz="4" w:space="0" w:color="auto"/>
              <w:right w:val="single" w:sz="4" w:space="0" w:color="auto"/>
            </w:tcBorders>
            <w:shd w:val="clear" w:color="auto" w:fill="auto"/>
            <w:noWrap/>
            <w:vAlign w:val="bottom"/>
          </w:tcPr>
          <w:p w14:paraId="40AA60F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w:t>
            </w:r>
          </w:p>
        </w:tc>
        <w:tc>
          <w:tcPr>
            <w:tcW w:w="1433" w:type="dxa"/>
            <w:tcBorders>
              <w:top w:val="nil"/>
              <w:left w:val="nil"/>
              <w:bottom w:val="single" w:sz="4" w:space="0" w:color="auto"/>
              <w:right w:val="single" w:sz="4" w:space="0" w:color="auto"/>
            </w:tcBorders>
            <w:shd w:val="clear" w:color="auto" w:fill="auto"/>
            <w:noWrap/>
            <w:vAlign w:val="bottom"/>
          </w:tcPr>
          <w:p w14:paraId="635662C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w:t>
            </w:r>
          </w:p>
        </w:tc>
        <w:tc>
          <w:tcPr>
            <w:tcW w:w="1121" w:type="dxa"/>
            <w:tcBorders>
              <w:top w:val="nil"/>
              <w:left w:val="nil"/>
              <w:bottom w:val="single" w:sz="4" w:space="0" w:color="auto"/>
              <w:right w:val="single" w:sz="4" w:space="0" w:color="auto"/>
            </w:tcBorders>
            <w:shd w:val="clear" w:color="auto" w:fill="auto"/>
            <w:noWrap/>
            <w:vAlign w:val="bottom"/>
          </w:tcPr>
          <w:p w14:paraId="0417787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w:t>
            </w:r>
          </w:p>
        </w:tc>
        <w:tc>
          <w:tcPr>
            <w:tcW w:w="1147" w:type="dxa"/>
            <w:tcBorders>
              <w:top w:val="nil"/>
              <w:left w:val="nil"/>
              <w:bottom w:val="single" w:sz="4" w:space="0" w:color="auto"/>
              <w:right w:val="single" w:sz="4" w:space="0" w:color="auto"/>
            </w:tcBorders>
            <w:vAlign w:val="bottom"/>
          </w:tcPr>
          <w:p w14:paraId="1374DB0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w:t>
            </w:r>
          </w:p>
        </w:tc>
        <w:tc>
          <w:tcPr>
            <w:tcW w:w="1701" w:type="dxa"/>
            <w:tcBorders>
              <w:top w:val="nil"/>
              <w:left w:val="nil"/>
              <w:bottom w:val="single" w:sz="4" w:space="0" w:color="auto"/>
              <w:right w:val="single" w:sz="4" w:space="0" w:color="auto"/>
            </w:tcBorders>
            <w:vAlign w:val="bottom"/>
          </w:tcPr>
          <w:p w14:paraId="050349B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w:t>
            </w:r>
          </w:p>
        </w:tc>
      </w:tr>
      <w:tr w:rsidR="00584AC4" w:rsidRPr="00584AC4" w14:paraId="31C4F2ED"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EF7EA90"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DRAGANIĆ</w:t>
            </w:r>
          </w:p>
        </w:tc>
        <w:tc>
          <w:tcPr>
            <w:tcW w:w="977" w:type="dxa"/>
            <w:tcBorders>
              <w:top w:val="nil"/>
              <w:left w:val="nil"/>
              <w:bottom w:val="single" w:sz="4" w:space="0" w:color="auto"/>
              <w:right w:val="single" w:sz="4" w:space="0" w:color="auto"/>
            </w:tcBorders>
            <w:shd w:val="clear" w:color="auto" w:fill="auto"/>
            <w:noWrap/>
            <w:vAlign w:val="bottom"/>
          </w:tcPr>
          <w:p w14:paraId="77EE704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28</w:t>
            </w:r>
          </w:p>
        </w:tc>
        <w:tc>
          <w:tcPr>
            <w:tcW w:w="1433" w:type="dxa"/>
            <w:tcBorders>
              <w:top w:val="nil"/>
              <w:left w:val="nil"/>
              <w:bottom w:val="single" w:sz="4" w:space="0" w:color="auto"/>
              <w:right w:val="single" w:sz="4" w:space="0" w:color="auto"/>
            </w:tcBorders>
            <w:shd w:val="clear" w:color="auto" w:fill="auto"/>
            <w:noWrap/>
            <w:vAlign w:val="bottom"/>
          </w:tcPr>
          <w:p w14:paraId="1157199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28</w:t>
            </w:r>
          </w:p>
        </w:tc>
        <w:tc>
          <w:tcPr>
            <w:tcW w:w="1121" w:type="dxa"/>
            <w:tcBorders>
              <w:top w:val="nil"/>
              <w:left w:val="nil"/>
              <w:bottom w:val="single" w:sz="4" w:space="0" w:color="auto"/>
              <w:right w:val="single" w:sz="4" w:space="0" w:color="auto"/>
            </w:tcBorders>
            <w:shd w:val="clear" w:color="auto" w:fill="auto"/>
            <w:noWrap/>
            <w:vAlign w:val="bottom"/>
          </w:tcPr>
          <w:p w14:paraId="557D3A4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14</w:t>
            </w:r>
          </w:p>
        </w:tc>
        <w:tc>
          <w:tcPr>
            <w:tcW w:w="1147" w:type="dxa"/>
            <w:tcBorders>
              <w:top w:val="nil"/>
              <w:left w:val="nil"/>
              <w:bottom w:val="single" w:sz="4" w:space="0" w:color="auto"/>
              <w:right w:val="single" w:sz="4" w:space="0" w:color="auto"/>
            </w:tcBorders>
            <w:vAlign w:val="bottom"/>
          </w:tcPr>
          <w:p w14:paraId="403184C5"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46BF3E4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r>
      <w:tr w:rsidR="00584AC4" w:rsidRPr="00584AC4" w14:paraId="055F585E"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6BA82C5C"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DUGA RESA</w:t>
            </w:r>
          </w:p>
        </w:tc>
        <w:tc>
          <w:tcPr>
            <w:tcW w:w="977" w:type="dxa"/>
            <w:tcBorders>
              <w:top w:val="nil"/>
              <w:left w:val="nil"/>
              <w:bottom w:val="single" w:sz="4" w:space="0" w:color="auto"/>
              <w:right w:val="single" w:sz="4" w:space="0" w:color="auto"/>
            </w:tcBorders>
            <w:shd w:val="clear" w:color="auto" w:fill="auto"/>
            <w:noWrap/>
            <w:vAlign w:val="bottom"/>
          </w:tcPr>
          <w:p w14:paraId="2DBAC37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w:t>
            </w:r>
          </w:p>
        </w:tc>
        <w:tc>
          <w:tcPr>
            <w:tcW w:w="1433" w:type="dxa"/>
            <w:tcBorders>
              <w:top w:val="nil"/>
              <w:left w:val="nil"/>
              <w:bottom w:val="single" w:sz="4" w:space="0" w:color="auto"/>
              <w:right w:val="single" w:sz="4" w:space="0" w:color="auto"/>
            </w:tcBorders>
            <w:shd w:val="clear" w:color="auto" w:fill="auto"/>
            <w:noWrap/>
            <w:vAlign w:val="bottom"/>
          </w:tcPr>
          <w:p w14:paraId="70E900B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w:t>
            </w:r>
          </w:p>
        </w:tc>
        <w:tc>
          <w:tcPr>
            <w:tcW w:w="1121" w:type="dxa"/>
            <w:tcBorders>
              <w:top w:val="nil"/>
              <w:left w:val="nil"/>
              <w:bottom w:val="single" w:sz="4" w:space="0" w:color="auto"/>
              <w:right w:val="single" w:sz="4" w:space="0" w:color="auto"/>
            </w:tcBorders>
            <w:shd w:val="clear" w:color="auto" w:fill="auto"/>
            <w:noWrap/>
            <w:vAlign w:val="bottom"/>
          </w:tcPr>
          <w:p w14:paraId="35CC9869"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04FFD5C8"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65B900C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w:t>
            </w:r>
          </w:p>
        </w:tc>
      </w:tr>
      <w:tr w:rsidR="00584AC4" w:rsidRPr="00584AC4" w14:paraId="05729A2B"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35CDB69C"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JOSIPDOL</w:t>
            </w:r>
          </w:p>
        </w:tc>
        <w:tc>
          <w:tcPr>
            <w:tcW w:w="977" w:type="dxa"/>
            <w:tcBorders>
              <w:top w:val="nil"/>
              <w:left w:val="nil"/>
              <w:bottom w:val="single" w:sz="4" w:space="0" w:color="auto"/>
              <w:right w:val="single" w:sz="4" w:space="0" w:color="auto"/>
            </w:tcBorders>
            <w:shd w:val="clear" w:color="auto" w:fill="auto"/>
            <w:noWrap/>
            <w:vAlign w:val="bottom"/>
          </w:tcPr>
          <w:p w14:paraId="2FE35BC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w:t>
            </w:r>
          </w:p>
        </w:tc>
        <w:tc>
          <w:tcPr>
            <w:tcW w:w="1433" w:type="dxa"/>
            <w:tcBorders>
              <w:top w:val="nil"/>
              <w:left w:val="nil"/>
              <w:bottom w:val="single" w:sz="4" w:space="0" w:color="auto"/>
              <w:right w:val="single" w:sz="4" w:space="0" w:color="auto"/>
            </w:tcBorders>
            <w:shd w:val="clear" w:color="auto" w:fill="auto"/>
            <w:noWrap/>
            <w:vAlign w:val="bottom"/>
          </w:tcPr>
          <w:p w14:paraId="4045E59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w:t>
            </w:r>
          </w:p>
        </w:tc>
        <w:tc>
          <w:tcPr>
            <w:tcW w:w="1121" w:type="dxa"/>
            <w:tcBorders>
              <w:top w:val="nil"/>
              <w:left w:val="nil"/>
              <w:bottom w:val="single" w:sz="4" w:space="0" w:color="auto"/>
              <w:right w:val="single" w:sz="4" w:space="0" w:color="auto"/>
            </w:tcBorders>
            <w:shd w:val="clear" w:color="auto" w:fill="auto"/>
            <w:noWrap/>
            <w:vAlign w:val="bottom"/>
          </w:tcPr>
          <w:p w14:paraId="5484F5EB"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0BDB1715"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6F114AE1" w14:textId="77777777" w:rsidR="00584AC4" w:rsidRPr="00584AC4" w:rsidRDefault="00584AC4" w:rsidP="00584AC4">
            <w:pPr>
              <w:jc w:val="center"/>
              <w:rPr>
                <w:rFonts w:eastAsia="Times New Roman" w:cs="Calibri"/>
                <w:b/>
                <w:bCs/>
                <w:sz w:val="18"/>
                <w:szCs w:val="18"/>
                <w:lang w:val="en-GB" w:eastAsia="hr-HR"/>
              </w:rPr>
            </w:pPr>
          </w:p>
        </w:tc>
      </w:tr>
      <w:tr w:rsidR="00584AC4" w:rsidRPr="00584AC4" w14:paraId="12B0B442"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89123FD"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KARLOVAC</w:t>
            </w:r>
          </w:p>
        </w:tc>
        <w:tc>
          <w:tcPr>
            <w:tcW w:w="977" w:type="dxa"/>
            <w:tcBorders>
              <w:top w:val="nil"/>
              <w:left w:val="nil"/>
              <w:bottom w:val="single" w:sz="4" w:space="0" w:color="auto"/>
              <w:right w:val="single" w:sz="4" w:space="0" w:color="auto"/>
            </w:tcBorders>
            <w:shd w:val="clear" w:color="auto" w:fill="auto"/>
            <w:noWrap/>
            <w:vAlign w:val="bottom"/>
          </w:tcPr>
          <w:p w14:paraId="131E558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214</w:t>
            </w:r>
          </w:p>
        </w:tc>
        <w:tc>
          <w:tcPr>
            <w:tcW w:w="1433" w:type="dxa"/>
            <w:tcBorders>
              <w:top w:val="nil"/>
              <w:left w:val="nil"/>
              <w:bottom w:val="single" w:sz="4" w:space="0" w:color="auto"/>
              <w:right w:val="single" w:sz="4" w:space="0" w:color="auto"/>
            </w:tcBorders>
            <w:shd w:val="clear" w:color="auto" w:fill="auto"/>
            <w:noWrap/>
            <w:vAlign w:val="bottom"/>
          </w:tcPr>
          <w:p w14:paraId="0DC349B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182</w:t>
            </w:r>
          </w:p>
        </w:tc>
        <w:tc>
          <w:tcPr>
            <w:tcW w:w="1121" w:type="dxa"/>
            <w:tcBorders>
              <w:top w:val="nil"/>
              <w:left w:val="nil"/>
              <w:bottom w:val="single" w:sz="4" w:space="0" w:color="auto"/>
              <w:right w:val="single" w:sz="4" w:space="0" w:color="auto"/>
            </w:tcBorders>
            <w:shd w:val="clear" w:color="auto" w:fill="auto"/>
            <w:noWrap/>
            <w:vAlign w:val="bottom"/>
          </w:tcPr>
          <w:p w14:paraId="17EF19F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24</w:t>
            </w:r>
          </w:p>
        </w:tc>
        <w:tc>
          <w:tcPr>
            <w:tcW w:w="1147" w:type="dxa"/>
            <w:tcBorders>
              <w:top w:val="nil"/>
              <w:left w:val="nil"/>
              <w:bottom w:val="single" w:sz="4" w:space="0" w:color="auto"/>
              <w:right w:val="single" w:sz="4" w:space="0" w:color="auto"/>
            </w:tcBorders>
            <w:vAlign w:val="bottom"/>
          </w:tcPr>
          <w:p w14:paraId="4AC3EC9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c>
          <w:tcPr>
            <w:tcW w:w="1701" w:type="dxa"/>
            <w:tcBorders>
              <w:top w:val="nil"/>
              <w:left w:val="nil"/>
              <w:bottom w:val="single" w:sz="4" w:space="0" w:color="auto"/>
              <w:right w:val="single" w:sz="4" w:space="0" w:color="auto"/>
            </w:tcBorders>
            <w:vAlign w:val="bottom"/>
          </w:tcPr>
          <w:p w14:paraId="5957A70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64</w:t>
            </w:r>
          </w:p>
        </w:tc>
      </w:tr>
      <w:tr w:rsidR="00584AC4" w:rsidRPr="00584AC4" w14:paraId="2EE88FEF"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1FFFF83C"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KRNJAK</w:t>
            </w:r>
          </w:p>
        </w:tc>
        <w:tc>
          <w:tcPr>
            <w:tcW w:w="977" w:type="dxa"/>
            <w:tcBorders>
              <w:top w:val="nil"/>
              <w:left w:val="nil"/>
              <w:bottom w:val="single" w:sz="4" w:space="0" w:color="auto"/>
              <w:right w:val="single" w:sz="4" w:space="0" w:color="auto"/>
            </w:tcBorders>
            <w:shd w:val="clear" w:color="auto" w:fill="auto"/>
            <w:noWrap/>
            <w:vAlign w:val="bottom"/>
          </w:tcPr>
          <w:p w14:paraId="39E2C86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24</w:t>
            </w:r>
          </w:p>
        </w:tc>
        <w:tc>
          <w:tcPr>
            <w:tcW w:w="1433" w:type="dxa"/>
            <w:tcBorders>
              <w:top w:val="nil"/>
              <w:left w:val="nil"/>
              <w:bottom w:val="single" w:sz="4" w:space="0" w:color="auto"/>
              <w:right w:val="single" w:sz="4" w:space="0" w:color="auto"/>
            </w:tcBorders>
            <w:shd w:val="clear" w:color="auto" w:fill="auto"/>
            <w:noWrap/>
            <w:vAlign w:val="bottom"/>
          </w:tcPr>
          <w:p w14:paraId="4C2DD5A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24</w:t>
            </w:r>
          </w:p>
        </w:tc>
        <w:tc>
          <w:tcPr>
            <w:tcW w:w="1121" w:type="dxa"/>
            <w:tcBorders>
              <w:top w:val="nil"/>
              <w:left w:val="nil"/>
              <w:bottom w:val="single" w:sz="4" w:space="0" w:color="auto"/>
              <w:right w:val="single" w:sz="4" w:space="0" w:color="auto"/>
            </w:tcBorders>
            <w:shd w:val="clear" w:color="auto" w:fill="auto"/>
            <w:noWrap/>
            <w:vAlign w:val="bottom"/>
          </w:tcPr>
          <w:p w14:paraId="156A4C2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11</w:t>
            </w:r>
          </w:p>
        </w:tc>
        <w:tc>
          <w:tcPr>
            <w:tcW w:w="1147" w:type="dxa"/>
            <w:tcBorders>
              <w:top w:val="nil"/>
              <w:left w:val="nil"/>
              <w:bottom w:val="single" w:sz="4" w:space="0" w:color="auto"/>
              <w:right w:val="single" w:sz="4" w:space="0" w:color="auto"/>
            </w:tcBorders>
            <w:vAlign w:val="bottom"/>
          </w:tcPr>
          <w:p w14:paraId="29F8178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w:t>
            </w:r>
          </w:p>
        </w:tc>
        <w:tc>
          <w:tcPr>
            <w:tcW w:w="1701" w:type="dxa"/>
            <w:tcBorders>
              <w:top w:val="nil"/>
              <w:left w:val="nil"/>
              <w:bottom w:val="single" w:sz="4" w:space="0" w:color="auto"/>
              <w:right w:val="single" w:sz="4" w:space="0" w:color="auto"/>
            </w:tcBorders>
            <w:vAlign w:val="bottom"/>
          </w:tcPr>
          <w:p w14:paraId="2DABB26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13</w:t>
            </w:r>
          </w:p>
        </w:tc>
      </w:tr>
      <w:tr w:rsidR="00584AC4" w:rsidRPr="00584AC4" w14:paraId="6F9EC1CF"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AE68E3B"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LASINJA</w:t>
            </w:r>
          </w:p>
        </w:tc>
        <w:tc>
          <w:tcPr>
            <w:tcW w:w="977" w:type="dxa"/>
            <w:tcBorders>
              <w:top w:val="nil"/>
              <w:left w:val="nil"/>
              <w:bottom w:val="single" w:sz="4" w:space="0" w:color="auto"/>
              <w:right w:val="single" w:sz="4" w:space="0" w:color="auto"/>
            </w:tcBorders>
            <w:shd w:val="clear" w:color="auto" w:fill="auto"/>
            <w:noWrap/>
            <w:vAlign w:val="bottom"/>
          </w:tcPr>
          <w:p w14:paraId="69EB2F1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34</w:t>
            </w:r>
          </w:p>
        </w:tc>
        <w:tc>
          <w:tcPr>
            <w:tcW w:w="1433" w:type="dxa"/>
            <w:tcBorders>
              <w:top w:val="nil"/>
              <w:left w:val="nil"/>
              <w:bottom w:val="single" w:sz="4" w:space="0" w:color="auto"/>
              <w:right w:val="single" w:sz="4" w:space="0" w:color="auto"/>
            </w:tcBorders>
            <w:shd w:val="clear" w:color="auto" w:fill="auto"/>
            <w:noWrap/>
            <w:vAlign w:val="bottom"/>
          </w:tcPr>
          <w:p w14:paraId="7E79A3D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34</w:t>
            </w:r>
          </w:p>
        </w:tc>
        <w:tc>
          <w:tcPr>
            <w:tcW w:w="1121" w:type="dxa"/>
            <w:tcBorders>
              <w:top w:val="nil"/>
              <w:left w:val="nil"/>
              <w:bottom w:val="single" w:sz="4" w:space="0" w:color="auto"/>
              <w:right w:val="single" w:sz="4" w:space="0" w:color="auto"/>
            </w:tcBorders>
            <w:shd w:val="clear" w:color="auto" w:fill="auto"/>
            <w:noWrap/>
            <w:vAlign w:val="bottom"/>
          </w:tcPr>
          <w:p w14:paraId="1B909627"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14DD1EA0"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01ECAC6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33</w:t>
            </w:r>
          </w:p>
        </w:tc>
      </w:tr>
      <w:tr w:rsidR="00584AC4" w:rsidRPr="00584AC4" w14:paraId="520D268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87E0C9A"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NETRETIĆ</w:t>
            </w:r>
          </w:p>
        </w:tc>
        <w:tc>
          <w:tcPr>
            <w:tcW w:w="977" w:type="dxa"/>
            <w:tcBorders>
              <w:top w:val="nil"/>
              <w:left w:val="nil"/>
              <w:bottom w:val="single" w:sz="4" w:space="0" w:color="auto"/>
              <w:right w:val="single" w:sz="4" w:space="0" w:color="auto"/>
            </w:tcBorders>
            <w:shd w:val="clear" w:color="auto" w:fill="auto"/>
            <w:noWrap/>
            <w:vAlign w:val="bottom"/>
          </w:tcPr>
          <w:p w14:paraId="56B637C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c>
          <w:tcPr>
            <w:tcW w:w="1433" w:type="dxa"/>
            <w:tcBorders>
              <w:top w:val="nil"/>
              <w:left w:val="nil"/>
              <w:bottom w:val="single" w:sz="4" w:space="0" w:color="auto"/>
              <w:right w:val="single" w:sz="4" w:space="0" w:color="auto"/>
            </w:tcBorders>
            <w:shd w:val="clear" w:color="auto" w:fill="auto"/>
            <w:noWrap/>
            <w:vAlign w:val="bottom"/>
          </w:tcPr>
          <w:p w14:paraId="278794B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c>
          <w:tcPr>
            <w:tcW w:w="1121" w:type="dxa"/>
            <w:tcBorders>
              <w:top w:val="nil"/>
              <w:left w:val="nil"/>
              <w:bottom w:val="single" w:sz="4" w:space="0" w:color="auto"/>
              <w:right w:val="single" w:sz="4" w:space="0" w:color="auto"/>
            </w:tcBorders>
            <w:shd w:val="clear" w:color="auto" w:fill="auto"/>
            <w:noWrap/>
            <w:vAlign w:val="bottom"/>
          </w:tcPr>
          <w:p w14:paraId="17619AEF"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168183DD"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01AC823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r>
      <w:tr w:rsidR="00584AC4" w:rsidRPr="00584AC4" w14:paraId="1F8AA8E6"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5D8C67CE"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OGULIN</w:t>
            </w:r>
          </w:p>
        </w:tc>
        <w:tc>
          <w:tcPr>
            <w:tcW w:w="977" w:type="dxa"/>
            <w:tcBorders>
              <w:top w:val="nil"/>
              <w:left w:val="nil"/>
              <w:bottom w:val="single" w:sz="4" w:space="0" w:color="auto"/>
              <w:right w:val="single" w:sz="4" w:space="0" w:color="auto"/>
            </w:tcBorders>
            <w:shd w:val="clear" w:color="auto" w:fill="auto"/>
            <w:noWrap/>
            <w:vAlign w:val="bottom"/>
          </w:tcPr>
          <w:p w14:paraId="6E773B5A"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w:t>
            </w:r>
          </w:p>
        </w:tc>
        <w:tc>
          <w:tcPr>
            <w:tcW w:w="1433" w:type="dxa"/>
            <w:tcBorders>
              <w:top w:val="nil"/>
              <w:left w:val="nil"/>
              <w:bottom w:val="single" w:sz="4" w:space="0" w:color="auto"/>
              <w:right w:val="single" w:sz="4" w:space="0" w:color="auto"/>
            </w:tcBorders>
            <w:shd w:val="clear" w:color="auto" w:fill="auto"/>
            <w:noWrap/>
            <w:vAlign w:val="bottom"/>
          </w:tcPr>
          <w:p w14:paraId="6F2CCCA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w:t>
            </w:r>
          </w:p>
        </w:tc>
        <w:tc>
          <w:tcPr>
            <w:tcW w:w="1121" w:type="dxa"/>
            <w:tcBorders>
              <w:top w:val="nil"/>
              <w:left w:val="nil"/>
              <w:bottom w:val="single" w:sz="4" w:space="0" w:color="auto"/>
              <w:right w:val="single" w:sz="4" w:space="0" w:color="auto"/>
            </w:tcBorders>
            <w:shd w:val="clear" w:color="auto" w:fill="auto"/>
            <w:noWrap/>
            <w:vAlign w:val="bottom"/>
          </w:tcPr>
          <w:p w14:paraId="24B3FE4F"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282FD5DF"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4E2C963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17</w:t>
            </w:r>
          </w:p>
        </w:tc>
      </w:tr>
      <w:tr w:rsidR="00584AC4" w:rsidRPr="00584AC4" w14:paraId="759FC700"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57E43E4"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OZALJ</w:t>
            </w:r>
          </w:p>
        </w:tc>
        <w:tc>
          <w:tcPr>
            <w:tcW w:w="977" w:type="dxa"/>
            <w:tcBorders>
              <w:top w:val="nil"/>
              <w:left w:val="nil"/>
              <w:bottom w:val="single" w:sz="4" w:space="0" w:color="auto"/>
              <w:right w:val="single" w:sz="4" w:space="0" w:color="auto"/>
            </w:tcBorders>
            <w:shd w:val="clear" w:color="auto" w:fill="auto"/>
            <w:noWrap/>
            <w:vAlign w:val="bottom"/>
          </w:tcPr>
          <w:p w14:paraId="77FF4E7A"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c>
          <w:tcPr>
            <w:tcW w:w="1433" w:type="dxa"/>
            <w:tcBorders>
              <w:top w:val="nil"/>
              <w:left w:val="nil"/>
              <w:bottom w:val="single" w:sz="4" w:space="0" w:color="auto"/>
              <w:right w:val="single" w:sz="4" w:space="0" w:color="auto"/>
            </w:tcBorders>
            <w:shd w:val="clear" w:color="auto" w:fill="auto"/>
            <w:noWrap/>
            <w:vAlign w:val="bottom"/>
          </w:tcPr>
          <w:p w14:paraId="1872978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w:t>
            </w:r>
          </w:p>
        </w:tc>
        <w:tc>
          <w:tcPr>
            <w:tcW w:w="1121" w:type="dxa"/>
            <w:tcBorders>
              <w:top w:val="nil"/>
              <w:left w:val="nil"/>
              <w:bottom w:val="single" w:sz="4" w:space="0" w:color="auto"/>
              <w:right w:val="single" w:sz="4" w:space="0" w:color="auto"/>
            </w:tcBorders>
            <w:shd w:val="clear" w:color="auto" w:fill="auto"/>
            <w:noWrap/>
            <w:vAlign w:val="bottom"/>
          </w:tcPr>
          <w:p w14:paraId="7F2CF88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w:t>
            </w:r>
          </w:p>
        </w:tc>
        <w:tc>
          <w:tcPr>
            <w:tcW w:w="1147" w:type="dxa"/>
            <w:tcBorders>
              <w:top w:val="nil"/>
              <w:left w:val="nil"/>
              <w:bottom w:val="single" w:sz="4" w:space="0" w:color="auto"/>
              <w:right w:val="single" w:sz="4" w:space="0" w:color="auto"/>
            </w:tcBorders>
            <w:vAlign w:val="bottom"/>
          </w:tcPr>
          <w:p w14:paraId="7B4739FE"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7688B54A"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r>
      <w:tr w:rsidR="00584AC4" w:rsidRPr="00584AC4" w14:paraId="4E40B1CE"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DA2333B"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SLUNJ</w:t>
            </w:r>
          </w:p>
        </w:tc>
        <w:tc>
          <w:tcPr>
            <w:tcW w:w="977" w:type="dxa"/>
            <w:tcBorders>
              <w:top w:val="nil"/>
              <w:left w:val="nil"/>
              <w:bottom w:val="single" w:sz="4" w:space="0" w:color="auto"/>
              <w:right w:val="single" w:sz="4" w:space="0" w:color="auto"/>
            </w:tcBorders>
            <w:shd w:val="clear" w:color="auto" w:fill="auto"/>
            <w:noWrap/>
            <w:vAlign w:val="bottom"/>
          </w:tcPr>
          <w:p w14:paraId="2294050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100</w:t>
            </w:r>
          </w:p>
        </w:tc>
        <w:tc>
          <w:tcPr>
            <w:tcW w:w="1433" w:type="dxa"/>
            <w:tcBorders>
              <w:top w:val="nil"/>
              <w:left w:val="nil"/>
              <w:bottom w:val="single" w:sz="4" w:space="0" w:color="auto"/>
              <w:right w:val="single" w:sz="4" w:space="0" w:color="auto"/>
            </w:tcBorders>
            <w:shd w:val="clear" w:color="auto" w:fill="auto"/>
            <w:noWrap/>
            <w:vAlign w:val="bottom"/>
          </w:tcPr>
          <w:p w14:paraId="23917F9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98</w:t>
            </w:r>
          </w:p>
        </w:tc>
        <w:tc>
          <w:tcPr>
            <w:tcW w:w="1121" w:type="dxa"/>
            <w:tcBorders>
              <w:top w:val="nil"/>
              <w:left w:val="nil"/>
              <w:bottom w:val="single" w:sz="4" w:space="0" w:color="auto"/>
              <w:right w:val="single" w:sz="4" w:space="0" w:color="auto"/>
            </w:tcBorders>
            <w:shd w:val="clear" w:color="auto" w:fill="auto"/>
            <w:noWrap/>
            <w:vAlign w:val="bottom"/>
          </w:tcPr>
          <w:p w14:paraId="1FD77CA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13</w:t>
            </w:r>
          </w:p>
        </w:tc>
        <w:tc>
          <w:tcPr>
            <w:tcW w:w="1147" w:type="dxa"/>
            <w:tcBorders>
              <w:top w:val="nil"/>
              <w:left w:val="nil"/>
              <w:bottom w:val="single" w:sz="4" w:space="0" w:color="auto"/>
              <w:right w:val="single" w:sz="4" w:space="0" w:color="auto"/>
            </w:tcBorders>
            <w:vAlign w:val="bottom"/>
          </w:tcPr>
          <w:p w14:paraId="28D4BA4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w:t>
            </w:r>
          </w:p>
        </w:tc>
        <w:tc>
          <w:tcPr>
            <w:tcW w:w="1701" w:type="dxa"/>
            <w:tcBorders>
              <w:top w:val="nil"/>
              <w:left w:val="nil"/>
              <w:bottom w:val="single" w:sz="4" w:space="0" w:color="auto"/>
              <w:right w:val="single" w:sz="4" w:space="0" w:color="auto"/>
            </w:tcBorders>
            <w:vAlign w:val="bottom"/>
          </w:tcPr>
          <w:p w14:paraId="03FAF97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86</w:t>
            </w:r>
          </w:p>
        </w:tc>
      </w:tr>
      <w:tr w:rsidR="00584AC4" w:rsidRPr="00584AC4" w14:paraId="260B7519"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2F1FD6F"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VOJNIĆ</w:t>
            </w:r>
          </w:p>
        </w:tc>
        <w:tc>
          <w:tcPr>
            <w:tcW w:w="977" w:type="dxa"/>
            <w:tcBorders>
              <w:top w:val="nil"/>
              <w:left w:val="nil"/>
              <w:bottom w:val="single" w:sz="4" w:space="0" w:color="auto"/>
              <w:right w:val="single" w:sz="4" w:space="0" w:color="auto"/>
            </w:tcBorders>
            <w:shd w:val="clear" w:color="auto" w:fill="auto"/>
            <w:noWrap/>
            <w:vAlign w:val="bottom"/>
          </w:tcPr>
          <w:p w14:paraId="38945DB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22</w:t>
            </w:r>
          </w:p>
        </w:tc>
        <w:tc>
          <w:tcPr>
            <w:tcW w:w="1433" w:type="dxa"/>
            <w:tcBorders>
              <w:top w:val="nil"/>
              <w:left w:val="nil"/>
              <w:bottom w:val="single" w:sz="4" w:space="0" w:color="auto"/>
              <w:right w:val="single" w:sz="4" w:space="0" w:color="auto"/>
            </w:tcBorders>
            <w:shd w:val="clear" w:color="auto" w:fill="auto"/>
            <w:noWrap/>
            <w:vAlign w:val="bottom"/>
          </w:tcPr>
          <w:p w14:paraId="2EDD3AB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w:t>
            </w:r>
          </w:p>
        </w:tc>
        <w:tc>
          <w:tcPr>
            <w:tcW w:w="1121" w:type="dxa"/>
            <w:tcBorders>
              <w:top w:val="nil"/>
              <w:left w:val="nil"/>
              <w:bottom w:val="single" w:sz="4" w:space="0" w:color="auto"/>
              <w:right w:val="single" w:sz="4" w:space="0" w:color="auto"/>
            </w:tcBorders>
            <w:shd w:val="clear" w:color="auto" w:fill="auto"/>
            <w:noWrap/>
            <w:vAlign w:val="bottom"/>
          </w:tcPr>
          <w:p w14:paraId="782309A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w:t>
            </w:r>
          </w:p>
        </w:tc>
        <w:tc>
          <w:tcPr>
            <w:tcW w:w="1147" w:type="dxa"/>
            <w:tcBorders>
              <w:top w:val="nil"/>
              <w:left w:val="nil"/>
              <w:bottom w:val="single" w:sz="4" w:space="0" w:color="auto"/>
              <w:right w:val="single" w:sz="4" w:space="0" w:color="auto"/>
            </w:tcBorders>
            <w:vAlign w:val="bottom"/>
          </w:tcPr>
          <w:p w14:paraId="7337015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w:t>
            </w:r>
          </w:p>
        </w:tc>
        <w:tc>
          <w:tcPr>
            <w:tcW w:w="1701" w:type="dxa"/>
            <w:tcBorders>
              <w:top w:val="nil"/>
              <w:left w:val="nil"/>
              <w:bottom w:val="single" w:sz="4" w:space="0" w:color="auto"/>
              <w:right w:val="single" w:sz="4" w:space="0" w:color="auto"/>
            </w:tcBorders>
            <w:vAlign w:val="bottom"/>
          </w:tcPr>
          <w:p w14:paraId="203B828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13</w:t>
            </w:r>
          </w:p>
        </w:tc>
      </w:tr>
      <w:tr w:rsidR="00584AC4" w:rsidRPr="00584AC4" w14:paraId="60E3BF08"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09803D2" w14:textId="77777777" w:rsidR="00584AC4" w:rsidRPr="00584AC4" w:rsidRDefault="00584AC4" w:rsidP="00584AC4">
            <w:pPr>
              <w:jc w:val="left"/>
              <w:rPr>
                <w:rFonts w:eastAsia="Times New Roman" w:cs="Calibri"/>
                <w:b/>
                <w:bCs/>
                <w:color w:val="000000"/>
                <w:lang w:val="en-GB" w:eastAsia="hr-HR"/>
              </w:rPr>
            </w:pPr>
            <w:r w:rsidRPr="00584AC4">
              <w:rPr>
                <w:rFonts w:eastAsia="Times New Roman" w:cs="Calibri"/>
                <w:b/>
                <w:bCs/>
                <w:color w:val="000000"/>
                <w:lang w:val="en-GB" w:eastAsia="hr-HR"/>
              </w:rPr>
              <w:t> </w:t>
            </w:r>
          </w:p>
        </w:tc>
        <w:tc>
          <w:tcPr>
            <w:tcW w:w="977" w:type="dxa"/>
            <w:tcBorders>
              <w:top w:val="nil"/>
              <w:left w:val="nil"/>
              <w:bottom w:val="single" w:sz="4" w:space="0" w:color="auto"/>
              <w:right w:val="single" w:sz="4" w:space="0" w:color="auto"/>
            </w:tcBorders>
            <w:shd w:val="clear" w:color="000000" w:fill="BDD7EE"/>
            <w:noWrap/>
            <w:vAlign w:val="bottom"/>
          </w:tcPr>
          <w:p w14:paraId="02D74A90"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480</w:t>
            </w:r>
          </w:p>
        </w:tc>
        <w:tc>
          <w:tcPr>
            <w:tcW w:w="1433" w:type="dxa"/>
            <w:tcBorders>
              <w:top w:val="nil"/>
              <w:left w:val="nil"/>
              <w:bottom w:val="single" w:sz="4" w:space="0" w:color="auto"/>
              <w:right w:val="single" w:sz="4" w:space="0" w:color="auto"/>
            </w:tcBorders>
            <w:shd w:val="clear" w:color="000000" w:fill="BDD7EE"/>
            <w:noWrap/>
            <w:vAlign w:val="bottom"/>
          </w:tcPr>
          <w:p w14:paraId="18541D6E"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439</w:t>
            </w:r>
          </w:p>
        </w:tc>
        <w:tc>
          <w:tcPr>
            <w:tcW w:w="1121" w:type="dxa"/>
            <w:tcBorders>
              <w:top w:val="nil"/>
              <w:left w:val="nil"/>
              <w:bottom w:val="single" w:sz="4" w:space="0" w:color="auto"/>
              <w:right w:val="single" w:sz="4" w:space="0" w:color="auto"/>
            </w:tcBorders>
            <w:shd w:val="clear" w:color="000000" w:fill="BDD7EE"/>
            <w:noWrap/>
            <w:vAlign w:val="bottom"/>
          </w:tcPr>
          <w:p w14:paraId="6DF9B165"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85</w:t>
            </w:r>
          </w:p>
        </w:tc>
        <w:tc>
          <w:tcPr>
            <w:tcW w:w="1147" w:type="dxa"/>
            <w:tcBorders>
              <w:top w:val="nil"/>
              <w:left w:val="nil"/>
              <w:bottom w:val="single" w:sz="4" w:space="0" w:color="auto"/>
              <w:right w:val="single" w:sz="4" w:space="0" w:color="auto"/>
            </w:tcBorders>
            <w:shd w:val="clear" w:color="000000" w:fill="BDD7EE"/>
            <w:vAlign w:val="bottom"/>
          </w:tcPr>
          <w:p w14:paraId="1F175585"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39</w:t>
            </w:r>
          </w:p>
        </w:tc>
        <w:tc>
          <w:tcPr>
            <w:tcW w:w="1701" w:type="dxa"/>
            <w:tcBorders>
              <w:top w:val="nil"/>
              <w:left w:val="nil"/>
              <w:bottom w:val="single" w:sz="4" w:space="0" w:color="auto"/>
              <w:right w:val="single" w:sz="4" w:space="0" w:color="auto"/>
            </w:tcBorders>
            <w:shd w:val="clear" w:color="000000" w:fill="BDD7EE"/>
            <w:vAlign w:val="bottom"/>
          </w:tcPr>
          <w:p w14:paraId="5D38A376"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244</w:t>
            </w:r>
          </w:p>
        </w:tc>
      </w:tr>
      <w:tr w:rsidR="00584AC4" w:rsidRPr="00584AC4" w14:paraId="774735E1" w14:textId="77777777" w:rsidTr="00C96A08">
        <w:trPr>
          <w:trHeight w:val="255"/>
        </w:trPr>
        <w:tc>
          <w:tcPr>
            <w:tcW w:w="2830" w:type="dxa"/>
            <w:tcBorders>
              <w:top w:val="nil"/>
              <w:left w:val="single" w:sz="4" w:space="0" w:color="auto"/>
              <w:bottom w:val="single" w:sz="4" w:space="0" w:color="auto"/>
              <w:right w:val="single" w:sz="4" w:space="0" w:color="auto"/>
            </w:tcBorders>
            <w:shd w:val="clear" w:color="000000" w:fill="BDD7EE"/>
            <w:vAlign w:val="center"/>
            <w:hideMark/>
          </w:tcPr>
          <w:p w14:paraId="3CAFF914"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SISAČKO-MOSLAVAČKA ŽUPANIJA</w:t>
            </w:r>
          </w:p>
        </w:tc>
        <w:tc>
          <w:tcPr>
            <w:tcW w:w="977" w:type="dxa"/>
            <w:tcBorders>
              <w:top w:val="nil"/>
              <w:left w:val="nil"/>
              <w:bottom w:val="single" w:sz="4" w:space="0" w:color="auto"/>
              <w:right w:val="single" w:sz="4" w:space="0" w:color="auto"/>
            </w:tcBorders>
            <w:shd w:val="clear" w:color="000000" w:fill="BDD7EE"/>
            <w:noWrap/>
            <w:vAlign w:val="center"/>
            <w:hideMark/>
          </w:tcPr>
          <w:p w14:paraId="45F337C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ZAHTJEVA</w:t>
            </w:r>
          </w:p>
        </w:tc>
        <w:tc>
          <w:tcPr>
            <w:tcW w:w="1433" w:type="dxa"/>
            <w:tcBorders>
              <w:top w:val="nil"/>
              <w:left w:val="nil"/>
              <w:bottom w:val="single" w:sz="4" w:space="0" w:color="auto"/>
              <w:right w:val="single" w:sz="4" w:space="0" w:color="auto"/>
            </w:tcBorders>
            <w:shd w:val="clear" w:color="000000" w:fill="BDD7EE"/>
            <w:noWrap/>
            <w:vAlign w:val="center"/>
          </w:tcPr>
          <w:p w14:paraId="1EAF9A0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KUĆA UKLJUČENIH U PROGRAMU</w:t>
            </w:r>
          </w:p>
        </w:tc>
        <w:tc>
          <w:tcPr>
            <w:tcW w:w="1121" w:type="dxa"/>
            <w:tcBorders>
              <w:top w:val="nil"/>
              <w:left w:val="nil"/>
              <w:bottom w:val="single" w:sz="4" w:space="0" w:color="auto"/>
              <w:right w:val="single" w:sz="4" w:space="0" w:color="auto"/>
            </w:tcBorders>
            <w:shd w:val="clear" w:color="000000" w:fill="BDD7EE"/>
            <w:noWrap/>
            <w:vAlign w:val="center"/>
          </w:tcPr>
          <w:p w14:paraId="51B48BA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IZRAĐENIH ELABORATA</w:t>
            </w:r>
          </w:p>
        </w:tc>
        <w:tc>
          <w:tcPr>
            <w:tcW w:w="1147" w:type="dxa"/>
            <w:tcBorders>
              <w:top w:val="nil"/>
              <w:left w:val="nil"/>
              <w:bottom w:val="single" w:sz="4" w:space="0" w:color="auto"/>
              <w:right w:val="single" w:sz="4" w:space="0" w:color="auto"/>
            </w:tcBorders>
            <w:shd w:val="clear" w:color="000000" w:fill="BDD7EE"/>
            <w:vAlign w:val="center"/>
          </w:tcPr>
          <w:p w14:paraId="165E7DB5"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BROJ ZAVRŠENIH KUĆA</w:t>
            </w:r>
          </w:p>
        </w:tc>
        <w:tc>
          <w:tcPr>
            <w:tcW w:w="1701" w:type="dxa"/>
            <w:tcBorders>
              <w:top w:val="nil"/>
              <w:left w:val="nil"/>
              <w:bottom w:val="single" w:sz="4" w:space="0" w:color="auto"/>
              <w:right w:val="single" w:sz="4" w:space="0" w:color="auto"/>
            </w:tcBorders>
            <w:shd w:val="clear" w:color="000000" w:fill="BDD7EE"/>
            <w:vAlign w:val="center"/>
          </w:tcPr>
          <w:p w14:paraId="42093BC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SAMOOBNOVA      +                         KUĆE KOJE NISU U OBUHVATU PROGRAMA</w:t>
            </w:r>
          </w:p>
        </w:tc>
      </w:tr>
      <w:tr w:rsidR="00584AC4" w:rsidRPr="00584AC4" w14:paraId="00EE5BC6"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1EAEADC"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DONJI KUKURUZARI</w:t>
            </w:r>
          </w:p>
        </w:tc>
        <w:tc>
          <w:tcPr>
            <w:tcW w:w="977" w:type="dxa"/>
            <w:tcBorders>
              <w:top w:val="nil"/>
              <w:left w:val="nil"/>
              <w:bottom w:val="single" w:sz="4" w:space="0" w:color="auto"/>
              <w:right w:val="single" w:sz="4" w:space="0" w:color="auto"/>
            </w:tcBorders>
            <w:shd w:val="clear" w:color="auto" w:fill="auto"/>
            <w:noWrap/>
            <w:vAlign w:val="center"/>
          </w:tcPr>
          <w:p w14:paraId="2C409F9D" w14:textId="77777777" w:rsidR="00584AC4" w:rsidRPr="00584AC4" w:rsidRDefault="00584AC4" w:rsidP="00584AC4">
            <w:pPr>
              <w:jc w:val="center"/>
              <w:rPr>
                <w:rFonts w:eastAsia="Times New Roman" w:cs="Calibri"/>
                <w:b/>
                <w:bCs/>
                <w:sz w:val="18"/>
                <w:szCs w:val="18"/>
                <w:highlight w:val="yellow"/>
                <w:lang w:val="en-GB" w:eastAsia="hr-HR"/>
              </w:rPr>
            </w:pPr>
            <w:r w:rsidRPr="00584AC4">
              <w:rPr>
                <w:rFonts w:eastAsia="Times New Roman" w:cs="Calibri"/>
                <w:b/>
                <w:bCs/>
                <w:sz w:val="18"/>
                <w:szCs w:val="18"/>
                <w:lang w:val="en-GB" w:eastAsia="hr-HR"/>
              </w:rPr>
              <w:t>202</w:t>
            </w:r>
          </w:p>
        </w:tc>
        <w:tc>
          <w:tcPr>
            <w:tcW w:w="1433" w:type="dxa"/>
            <w:tcBorders>
              <w:top w:val="nil"/>
              <w:left w:val="nil"/>
              <w:bottom w:val="single" w:sz="4" w:space="0" w:color="auto"/>
              <w:right w:val="single" w:sz="4" w:space="0" w:color="auto"/>
            </w:tcBorders>
            <w:shd w:val="clear" w:color="auto" w:fill="auto"/>
            <w:noWrap/>
            <w:vAlign w:val="bottom"/>
          </w:tcPr>
          <w:p w14:paraId="46380B8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199</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6F1EFB1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78</w:t>
            </w:r>
          </w:p>
        </w:tc>
        <w:tc>
          <w:tcPr>
            <w:tcW w:w="1147" w:type="dxa"/>
            <w:tcBorders>
              <w:top w:val="nil"/>
              <w:left w:val="nil"/>
              <w:bottom w:val="single" w:sz="4" w:space="0" w:color="auto"/>
              <w:right w:val="single" w:sz="4" w:space="0" w:color="auto"/>
            </w:tcBorders>
            <w:shd w:val="clear" w:color="auto" w:fill="FFFFFF" w:themeFill="background1"/>
            <w:vAlign w:val="bottom"/>
          </w:tcPr>
          <w:p w14:paraId="1293219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26</w:t>
            </w:r>
          </w:p>
        </w:tc>
        <w:tc>
          <w:tcPr>
            <w:tcW w:w="1701" w:type="dxa"/>
            <w:tcBorders>
              <w:top w:val="nil"/>
              <w:left w:val="nil"/>
              <w:bottom w:val="single" w:sz="4" w:space="0" w:color="auto"/>
              <w:right w:val="single" w:sz="4" w:space="0" w:color="auto"/>
            </w:tcBorders>
            <w:shd w:val="clear" w:color="auto" w:fill="FFFFFF" w:themeFill="background1"/>
            <w:vAlign w:val="bottom"/>
          </w:tcPr>
          <w:p w14:paraId="317C199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80</w:t>
            </w:r>
          </w:p>
        </w:tc>
      </w:tr>
      <w:tr w:rsidR="00584AC4" w:rsidRPr="00584AC4" w14:paraId="2B91407F"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53436AF5"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DVOR</w:t>
            </w:r>
          </w:p>
        </w:tc>
        <w:tc>
          <w:tcPr>
            <w:tcW w:w="977" w:type="dxa"/>
            <w:tcBorders>
              <w:top w:val="nil"/>
              <w:left w:val="nil"/>
              <w:bottom w:val="single" w:sz="4" w:space="0" w:color="auto"/>
              <w:right w:val="single" w:sz="4" w:space="0" w:color="auto"/>
            </w:tcBorders>
            <w:shd w:val="clear" w:color="auto" w:fill="auto"/>
            <w:noWrap/>
            <w:vAlign w:val="center"/>
          </w:tcPr>
          <w:p w14:paraId="5C6B236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392</w:t>
            </w:r>
          </w:p>
        </w:tc>
        <w:tc>
          <w:tcPr>
            <w:tcW w:w="1433" w:type="dxa"/>
            <w:tcBorders>
              <w:top w:val="nil"/>
              <w:left w:val="nil"/>
              <w:bottom w:val="single" w:sz="4" w:space="0" w:color="auto"/>
              <w:right w:val="single" w:sz="4" w:space="0" w:color="auto"/>
            </w:tcBorders>
            <w:shd w:val="clear" w:color="auto" w:fill="auto"/>
            <w:noWrap/>
            <w:vAlign w:val="bottom"/>
          </w:tcPr>
          <w:p w14:paraId="153A090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154</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6E79068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37</w:t>
            </w:r>
          </w:p>
        </w:tc>
        <w:tc>
          <w:tcPr>
            <w:tcW w:w="1147" w:type="dxa"/>
            <w:tcBorders>
              <w:top w:val="nil"/>
              <w:left w:val="nil"/>
              <w:bottom w:val="single" w:sz="4" w:space="0" w:color="auto"/>
              <w:right w:val="single" w:sz="4" w:space="0" w:color="auto"/>
            </w:tcBorders>
            <w:shd w:val="clear" w:color="auto" w:fill="FFFFFF" w:themeFill="background1"/>
            <w:vAlign w:val="bottom"/>
          </w:tcPr>
          <w:p w14:paraId="33FBDFE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w:t>
            </w:r>
          </w:p>
        </w:tc>
        <w:tc>
          <w:tcPr>
            <w:tcW w:w="1701" w:type="dxa"/>
            <w:tcBorders>
              <w:top w:val="nil"/>
              <w:left w:val="nil"/>
              <w:bottom w:val="single" w:sz="4" w:space="0" w:color="auto"/>
              <w:right w:val="single" w:sz="4" w:space="0" w:color="auto"/>
            </w:tcBorders>
            <w:shd w:val="clear" w:color="auto" w:fill="FFFFFF" w:themeFill="background1"/>
            <w:vAlign w:val="bottom"/>
          </w:tcPr>
          <w:p w14:paraId="60C974C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59</w:t>
            </w:r>
          </w:p>
        </w:tc>
      </w:tr>
      <w:tr w:rsidR="00584AC4" w:rsidRPr="00584AC4" w14:paraId="5AC1B87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7E6411F0"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GLINA</w:t>
            </w:r>
          </w:p>
        </w:tc>
        <w:tc>
          <w:tcPr>
            <w:tcW w:w="977" w:type="dxa"/>
            <w:tcBorders>
              <w:top w:val="nil"/>
              <w:left w:val="nil"/>
              <w:bottom w:val="single" w:sz="4" w:space="0" w:color="auto"/>
              <w:right w:val="single" w:sz="4" w:space="0" w:color="auto"/>
            </w:tcBorders>
            <w:shd w:val="clear" w:color="auto" w:fill="auto"/>
            <w:noWrap/>
            <w:vAlign w:val="center"/>
          </w:tcPr>
          <w:p w14:paraId="6011212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880</w:t>
            </w:r>
          </w:p>
        </w:tc>
        <w:tc>
          <w:tcPr>
            <w:tcW w:w="1433" w:type="dxa"/>
            <w:tcBorders>
              <w:top w:val="nil"/>
              <w:left w:val="nil"/>
              <w:bottom w:val="single" w:sz="4" w:space="0" w:color="auto"/>
              <w:right w:val="single" w:sz="4" w:space="0" w:color="auto"/>
            </w:tcBorders>
            <w:shd w:val="clear" w:color="auto" w:fill="auto"/>
            <w:noWrap/>
            <w:vAlign w:val="bottom"/>
          </w:tcPr>
          <w:p w14:paraId="0C32479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800</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7FF02A1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340</w:t>
            </w:r>
          </w:p>
        </w:tc>
        <w:tc>
          <w:tcPr>
            <w:tcW w:w="1147" w:type="dxa"/>
            <w:tcBorders>
              <w:top w:val="nil"/>
              <w:left w:val="nil"/>
              <w:bottom w:val="single" w:sz="4" w:space="0" w:color="auto"/>
              <w:right w:val="single" w:sz="4" w:space="0" w:color="auto"/>
            </w:tcBorders>
            <w:shd w:val="clear" w:color="auto" w:fill="FFFFFF" w:themeFill="background1"/>
            <w:vAlign w:val="bottom"/>
          </w:tcPr>
          <w:p w14:paraId="3B8B98D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158</w:t>
            </w:r>
          </w:p>
        </w:tc>
        <w:tc>
          <w:tcPr>
            <w:tcW w:w="1701" w:type="dxa"/>
            <w:tcBorders>
              <w:top w:val="nil"/>
              <w:left w:val="nil"/>
              <w:bottom w:val="single" w:sz="4" w:space="0" w:color="auto"/>
              <w:right w:val="single" w:sz="4" w:space="0" w:color="auto"/>
            </w:tcBorders>
            <w:shd w:val="clear" w:color="auto" w:fill="FFFFFF" w:themeFill="background1"/>
            <w:vAlign w:val="bottom"/>
          </w:tcPr>
          <w:p w14:paraId="7573138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179</w:t>
            </w:r>
          </w:p>
        </w:tc>
      </w:tr>
      <w:tr w:rsidR="00584AC4" w:rsidRPr="00584AC4" w14:paraId="7F58008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54CEF942"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GVOZD</w:t>
            </w:r>
          </w:p>
        </w:tc>
        <w:tc>
          <w:tcPr>
            <w:tcW w:w="977" w:type="dxa"/>
            <w:tcBorders>
              <w:top w:val="nil"/>
              <w:left w:val="nil"/>
              <w:bottom w:val="single" w:sz="4" w:space="0" w:color="auto"/>
              <w:right w:val="single" w:sz="4" w:space="0" w:color="auto"/>
            </w:tcBorders>
            <w:shd w:val="clear" w:color="auto" w:fill="auto"/>
            <w:noWrap/>
            <w:vAlign w:val="center"/>
          </w:tcPr>
          <w:p w14:paraId="233D4A1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271</w:t>
            </w:r>
          </w:p>
        </w:tc>
        <w:tc>
          <w:tcPr>
            <w:tcW w:w="1433" w:type="dxa"/>
            <w:tcBorders>
              <w:top w:val="nil"/>
              <w:left w:val="nil"/>
              <w:bottom w:val="single" w:sz="4" w:space="0" w:color="auto"/>
              <w:right w:val="single" w:sz="4" w:space="0" w:color="auto"/>
            </w:tcBorders>
            <w:shd w:val="clear" w:color="auto" w:fill="auto"/>
            <w:noWrap/>
            <w:vAlign w:val="bottom"/>
          </w:tcPr>
          <w:p w14:paraId="0151456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185</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25DF63F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73</w:t>
            </w:r>
          </w:p>
        </w:tc>
        <w:tc>
          <w:tcPr>
            <w:tcW w:w="1147" w:type="dxa"/>
            <w:tcBorders>
              <w:top w:val="nil"/>
              <w:left w:val="nil"/>
              <w:bottom w:val="single" w:sz="4" w:space="0" w:color="auto"/>
              <w:right w:val="single" w:sz="4" w:space="0" w:color="auto"/>
            </w:tcBorders>
            <w:shd w:val="clear" w:color="auto" w:fill="FFFFFF" w:themeFill="background1"/>
            <w:vAlign w:val="bottom"/>
          </w:tcPr>
          <w:p w14:paraId="060AF0B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36</w:t>
            </w:r>
          </w:p>
        </w:tc>
        <w:tc>
          <w:tcPr>
            <w:tcW w:w="1701" w:type="dxa"/>
            <w:tcBorders>
              <w:top w:val="nil"/>
              <w:left w:val="nil"/>
              <w:bottom w:val="single" w:sz="4" w:space="0" w:color="auto"/>
              <w:right w:val="single" w:sz="4" w:space="0" w:color="auto"/>
            </w:tcBorders>
            <w:shd w:val="clear" w:color="auto" w:fill="FFFFFF" w:themeFill="background1"/>
            <w:vAlign w:val="bottom"/>
          </w:tcPr>
          <w:p w14:paraId="6CC2919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85</w:t>
            </w:r>
          </w:p>
        </w:tc>
      </w:tr>
      <w:tr w:rsidR="00584AC4" w:rsidRPr="00584AC4" w14:paraId="6125E149"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6E19BD05"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HRVATSKA DUBICA</w:t>
            </w:r>
          </w:p>
        </w:tc>
        <w:tc>
          <w:tcPr>
            <w:tcW w:w="977" w:type="dxa"/>
            <w:tcBorders>
              <w:top w:val="nil"/>
              <w:left w:val="nil"/>
              <w:bottom w:val="single" w:sz="4" w:space="0" w:color="auto"/>
              <w:right w:val="single" w:sz="4" w:space="0" w:color="auto"/>
            </w:tcBorders>
            <w:shd w:val="clear" w:color="auto" w:fill="auto"/>
            <w:noWrap/>
            <w:vAlign w:val="center"/>
          </w:tcPr>
          <w:p w14:paraId="6C7551A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126</w:t>
            </w:r>
          </w:p>
        </w:tc>
        <w:tc>
          <w:tcPr>
            <w:tcW w:w="1433" w:type="dxa"/>
            <w:tcBorders>
              <w:top w:val="nil"/>
              <w:left w:val="nil"/>
              <w:bottom w:val="single" w:sz="4" w:space="0" w:color="auto"/>
              <w:right w:val="single" w:sz="4" w:space="0" w:color="auto"/>
            </w:tcBorders>
            <w:shd w:val="clear" w:color="auto" w:fill="auto"/>
            <w:noWrap/>
            <w:vAlign w:val="bottom"/>
          </w:tcPr>
          <w:p w14:paraId="6BC9DEE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120</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3A7984D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83</w:t>
            </w:r>
          </w:p>
        </w:tc>
        <w:tc>
          <w:tcPr>
            <w:tcW w:w="1147" w:type="dxa"/>
            <w:tcBorders>
              <w:top w:val="nil"/>
              <w:left w:val="nil"/>
              <w:bottom w:val="single" w:sz="4" w:space="0" w:color="auto"/>
              <w:right w:val="single" w:sz="4" w:space="0" w:color="auto"/>
            </w:tcBorders>
            <w:shd w:val="clear" w:color="auto" w:fill="FFFFFF" w:themeFill="background1"/>
            <w:vAlign w:val="bottom"/>
          </w:tcPr>
          <w:p w14:paraId="62EABB4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72</w:t>
            </w:r>
          </w:p>
        </w:tc>
        <w:tc>
          <w:tcPr>
            <w:tcW w:w="1701" w:type="dxa"/>
            <w:tcBorders>
              <w:top w:val="nil"/>
              <w:left w:val="nil"/>
              <w:bottom w:val="single" w:sz="4" w:space="0" w:color="auto"/>
              <w:right w:val="single" w:sz="4" w:space="0" w:color="auto"/>
            </w:tcBorders>
            <w:shd w:val="clear" w:color="auto" w:fill="FFFFFF" w:themeFill="background1"/>
            <w:vAlign w:val="bottom"/>
          </w:tcPr>
          <w:p w14:paraId="621F2D9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35</w:t>
            </w:r>
          </w:p>
        </w:tc>
      </w:tr>
      <w:tr w:rsidR="00584AC4" w:rsidRPr="00584AC4" w14:paraId="0099DA6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5409406"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HRVATSKA KOSTAJNICA</w:t>
            </w:r>
          </w:p>
        </w:tc>
        <w:tc>
          <w:tcPr>
            <w:tcW w:w="977" w:type="dxa"/>
            <w:tcBorders>
              <w:top w:val="nil"/>
              <w:left w:val="nil"/>
              <w:bottom w:val="single" w:sz="4" w:space="0" w:color="auto"/>
              <w:right w:val="single" w:sz="4" w:space="0" w:color="auto"/>
            </w:tcBorders>
            <w:shd w:val="clear" w:color="auto" w:fill="FFFFFF" w:themeFill="background1"/>
            <w:noWrap/>
            <w:vAlign w:val="center"/>
          </w:tcPr>
          <w:p w14:paraId="197B703E" w14:textId="77777777" w:rsidR="00584AC4" w:rsidRPr="00584AC4" w:rsidRDefault="00584AC4" w:rsidP="00584AC4">
            <w:pPr>
              <w:jc w:val="center"/>
              <w:rPr>
                <w:rFonts w:eastAsia="Times New Roman" w:cs="Calibri"/>
                <w:b/>
                <w:bCs/>
                <w:sz w:val="18"/>
                <w:szCs w:val="18"/>
                <w:highlight w:val="yellow"/>
                <w:lang w:val="en-GB" w:eastAsia="hr-HR"/>
              </w:rPr>
            </w:pPr>
            <w:r w:rsidRPr="00584AC4">
              <w:rPr>
                <w:rFonts w:eastAsia="Times New Roman" w:cs="Calibri"/>
                <w:b/>
                <w:bCs/>
                <w:sz w:val="18"/>
                <w:szCs w:val="18"/>
                <w:lang w:val="en-GB" w:eastAsia="hr-HR"/>
              </w:rPr>
              <w:t>140</w:t>
            </w:r>
          </w:p>
        </w:tc>
        <w:tc>
          <w:tcPr>
            <w:tcW w:w="1433" w:type="dxa"/>
            <w:tcBorders>
              <w:top w:val="nil"/>
              <w:left w:val="nil"/>
              <w:bottom w:val="single" w:sz="4" w:space="0" w:color="auto"/>
              <w:right w:val="single" w:sz="4" w:space="0" w:color="auto"/>
            </w:tcBorders>
            <w:shd w:val="clear" w:color="auto" w:fill="auto"/>
            <w:noWrap/>
            <w:vAlign w:val="bottom"/>
          </w:tcPr>
          <w:p w14:paraId="2F8DA7A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140</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6864B2AA"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100</w:t>
            </w:r>
          </w:p>
        </w:tc>
        <w:tc>
          <w:tcPr>
            <w:tcW w:w="1147" w:type="dxa"/>
            <w:tcBorders>
              <w:top w:val="nil"/>
              <w:left w:val="nil"/>
              <w:bottom w:val="single" w:sz="4" w:space="0" w:color="auto"/>
              <w:right w:val="single" w:sz="4" w:space="0" w:color="auto"/>
            </w:tcBorders>
            <w:shd w:val="clear" w:color="auto" w:fill="FFFFFF" w:themeFill="background1"/>
            <w:vAlign w:val="bottom"/>
          </w:tcPr>
          <w:p w14:paraId="7A27022A"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13</w:t>
            </w:r>
          </w:p>
        </w:tc>
        <w:tc>
          <w:tcPr>
            <w:tcW w:w="1701" w:type="dxa"/>
            <w:tcBorders>
              <w:top w:val="nil"/>
              <w:left w:val="nil"/>
              <w:bottom w:val="single" w:sz="4" w:space="0" w:color="auto"/>
              <w:right w:val="single" w:sz="4" w:space="0" w:color="auto"/>
            </w:tcBorders>
            <w:shd w:val="clear" w:color="auto" w:fill="FFFFFF" w:themeFill="background1"/>
            <w:vAlign w:val="bottom"/>
          </w:tcPr>
          <w:p w14:paraId="458B005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27</w:t>
            </w:r>
          </w:p>
        </w:tc>
      </w:tr>
      <w:tr w:rsidR="00584AC4" w:rsidRPr="00584AC4" w14:paraId="31486159"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95CB3D4"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JASENOVAC</w:t>
            </w:r>
          </w:p>
        </w:tc>
        <w:tc>
          <w:tcPr>
            <w:tcW w:w="977" w:type="dxa"/>
            <w:tcBorders>
              <w:top w:val="nil"/>
              <w:left w:val="nil"/>
              <w:bottom w:val="single" w:sz="4" w:space="0" w:color="auto"/>
              <w:right w:val="single" w:sz="4" w:space="0" w:color="auto"/>
            </w:tcBorders>
            <w:shd w:val="clear" w:color="auto" w:fill="auto"/>
            <w:noWrap/>
            <w:vAlign w:val="center"/>
          </w:tcPr>
          <w:p w14:paraId="646BA30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71</w:t>
            </w:r>
          </w:p>
        </w:tc>
        <w:tc>
          <w:tcPr>
            <w:tcW w:w="1433" w:type="dxa"/>
            <w:tcBorders>
              <w:top w:val="nil"/>
              <w:left w:val="nil"/>
              <w:bottom w:val="single" w:sz="4" w:space="0" w:color="auto"/>
              <w:right w:val="single" w:sz="4" w:space="0" w:color="auto"/>
            </w:tcBorders>
            <w:shd w:val="clear" w:color="auto" w:fill="auto"/>
            <w:noWrap/>
            <w:vAlign w:val="bottom"/>
          </w:tcPr>
          <w:p w14:paraId="105964A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66</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5076F91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32</w:t>
            </w:r>
          </w:p>
        </w:tc>
        <w:tc>
          <w:tcPr>
            <w:tcW w:w="1147" w:type="dxa"/>
            <w:tcBorders>
              <w:top w:val="nil"/>
              <w:left w:val="nil"/>
              <w:bottom w:val="single" w:sz="4" w:space="0" w:color="auto"/>
              <w:right w:val="single" w:sz="4" w:space="0" w:color="auto"/>
            </w:tcBorders>
            <w:shd w:val="clear" w:color="auto" w:fill="FFFFFF" w:themeFill="background1"/>
            <w:vAlign w:val="bottom"/>
          </w:tcPr>
          <w:p w14:paraId="7F3EB77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29</w:t>
            </w:r>
          </w:p>
        </w:tc>
        <w:tc>
          <w:tcPr>
            <w:tcW w:w="1701" w:type="dxa"/>
            <w:tcBorders>
              <w:top w:val="nil"/>
              <w:left w:val="nil"/>
              <w:bottom w:val="single" w:sz="4" w:space="0" w:color="auto"/>
              <w:right w:val="single" w:sz="4" w:space="0" w:color="auto"/>
            </w:tcBorders>
            <w:shd w:val="clear" w:color="auto" w:fill="FFFFFF" w:themeFill="background1"/>
            <w:vAlign w:val="bottom"/>
          </w:tcPr>
          <w:p w14:paraId="2410BDA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34</w:t>
            </w:r>
          </w:p>
        </w:tc>
      </w:tr>
      <w:tr w:rsidR="00584AC4" w:rsidRPr="00584AC4" w14:paraId="1FC6EE2E"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40CB5738"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LEKENIK</w:t>
            </w:r>
          </w:p>
        </w:tc>
        <w:tc>
          <w:tcPr>
            <w:tcW w:w="977" w:type="dxa"/>
            <w:tcBorders>
              <w:top w:val="nil"/>
              <w:left w:val="nil"/>
              <w:bottom w:val="single" w:sz="4" w:space="0" w:color="auto"/>
              <w:right w:val="single" w:sz="4" w:space="0" w:color="auto"/>
            </w:tcBorders>
            <w:shd w:val="clear" w:color="auto" w:fill="auto"/>
            <w:noWrap/>
            <w:vAlign w:val="center"/>
          </w:tcPr>
          <w:p w14:paraId="53DDC88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270</w:t>
            </w:r>
          </w:p>
        </w:tc>
        <w:tc>
          <w:tcPr>
            <w:tcW w:w="1433" w:type="dxa"/>
            <w:tcBorders>
              <w:top w:val="nil"/>
              <w:left w:val="nil"/>
              <w:bottom w:val="single" w:sz="4" w:space="0" w:color="auto"/>
              <w:right w:val="single" w:sz="4" w:space="0" w:color="auto"/>
            </w:tcBorders>
            <w:shd w:val="clear" w:color="auto" w:fill="auto"/>
            <w:noWrap/>
            <w:vAlign w:val="bottom"/>
          </w:tcPr>
          <w:p w14:paraId="7E638E7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41</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4C5CF20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30</w:t>
            </w:r>
          </w:p>
        </w:tc>
        <w:tc>
          <w:tcPr>
            <w:tcW w:w="1147" w:type="dxa"/>
            <w:tcBorders>
              <w:top w:val="nil"/>
              <w:left w:val="nil"/>
              <w:bottom w:val="single" w:sz="4" w:space="0" w:color="auto"/>
              <w:right w:val="single" w:sz="4" w:space="0" w:color="auto"/>
            </w:tcBorders>
            <w:shd w:val="clear" w:color="auto" w:fill="FFFFFF" w:themeFill="background1"/>
            <w:vAlign w:val="bottom"/>
          </w:tcPr>
          <w:p w14:paraId="24BEA49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21</w:t>
            </w:r>
          </w:p>
        </w:tc>
        <w:tc>
          <w:tcPr>
            <w:tcW w:w="1701" w:type="dxa"/>
            <w:tcBorders>
              <w:top w:val="nil"/>
              <w:left w:val="nil"/>
              <w:bottom w:val="single" w:sz="4" w:space="0" w:color="auto"/>
              <w:right w:val="single" w:sz="4" w:space="0" w:color="auto"/>
            </w:tcBorders>
            <w:shd w:val="clear" w:color="auto" w:fill="FFFFFF" w:themeFill="background1"/>
            <w:vAlign w:val="bottom"/>
          </w:tcPr>
          <w:p w14:paraId="40BCA30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w:t>
            </w:r>
          </w:p>
        </w:tc>
      </w:tr>
      <w:tr w:rsidR="00584AC4" w:rsidRPr="00584AC4" w14:paraId="11C346E5"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DAC1BC0"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MAJUR</w:t>
            </w:r>
          </w:p>
        </w:tc>
        <w:tc>
          <w:tcPr>
            <w:tcW w:w="977" w:type="dxa"/>
            <w:tcBorders>
              <w:top w:val="nil"/>
              <w:left w:val="nil"/>
              <w:bottom w:val="single" w:sz="4" w:space="0" w:color="auto"/>
              <w:right w:val="single" w:sz="4" w:space="0" w:color="auto"/>
            </w:tcBorders>
            <w:shd w:val="clear" w:color="auto" w:fill="auto"/>
            <w:noWrap/>
            <w:vAlign w:val="center"/>
          </w:tcPr>
          <w:p w14:paraId="3EB161B4"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190</w:t>
            </w:r>
          </w:p>
        </w:tc>
        <w:tc>
          <w:tcPr>
            <w:tcW w:w="1433" w:type="dxa"/>
            <w:tcBorders>
              <w:top w:val="nil"/>
              <w:left w:val="nil"/>
              <w:bottom w:val="single" w:sz="4" w:space="0" w:color="auto"/>
              <w:right w:val="single" w:sz="4" w:space="0" w:color="auto"/>
            </w:tcBorders>
            <w:shd w:val="clear" w:color="auto" w:fill="auto"/>
            <w:noWrap/>
            <w:vAlign w:val="bottom"/>
          </w:tcPr>
          <w:p w14:paraId="35FDFEC6"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164</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6C23B73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114</w:t>
            </w:r>
          </w:p>
        </w:tc>
        <w:tc>
          <w:tcPr>
            <w:tcW w:w="1147" w:type="dxa"/>
            <w:tcBorders>
              <w:top w:val="nil"/>
              <w:left w:val="nil"/>
              <w:bottom w:val="single" w:sz="4" w:space="0" w:color="auto"/>
              <w:right w:val="single" w:sz="4" w:space="0" w:color="auto"/>
            </w:tcBorders>
            <w:shd w:val="clear" w:color="auto" w:fill="FFFFFF" w:themeFill="background1"/>
            <w:vAlign w:val="bottom"/>
          </w:tcPr>
          <w:p w14:paraId="313979A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67</w:t>
            </w:r>
          </w:p>
        </w:tc>
        <w:tc>
          <w:tcPr>
            <w:tcW w:w="1701" w:type="dxa"/>
            <w:tcBorders>
              <w:top w:val="nil"/>
              <w:left w:val="nil"/>
              <w:bottom w:val="single" w:sz="4" w:space="0" w:color="auto"/>
              <w:right w:val="single" w:sz="4" w:space="0" w:color="auto"/>
            </w:tcBorders>
            <w:shd w:val="clear" w:color="auto" w:fill="FFFFFF" w:themeFill="background1"/>
            <w:vAlign w:val="bottom"/>
          </w:tcPr>
          <w:p w14:paraId="04FDA58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39</w:t>
            </w:r>
          </w:p>
        </w:tc>
      </w:tr>
      <w:tr w:rsidR="00584AC4" w:rsidRPr="00584AC4" w14:paraId="694D6DBC"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B836A6E"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MARTINSKA VES</w:t>
            </w:r>
          </w:p>
        </w:tc>
        <w:tc>
          <w:tcPr>
            <w:tcW w:w="977" w:type="dxa"/>
            <w:tcBorders>
              <w:top w:val="nil"/>
              <w:left w:val="nil"/>
              <w:bottom w:val="single" w:sz="4" w:space="0" w:color="auto"/>
              <w:right w:val="single" w:sz="4" w:space="0" w:color="auto"/>
            </w:tcBorders>
            <w:shd w:val="clear" w:color="auto" w:fill="auto"/>
            <w:noWrap/>
            <w:vAlign w:val="center"/>
          </w:tcPr>
          <w:p w14:paraId="4B96AA0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104</w:t>
            </w:r>
          </w:p>
        </w:tc>
        <w:tc>
          <w:tcPr>
            <w:tcW w:w="1433" w:type="dxa"/>
            <w:tcBorders>
              <w:top w:val="nil"/>
              <w:left w:val="nil"/>
              <w:bottom w:val="single" w:sz="4" w:space="0" w:color="auto"/>
              <w:right w:val="single" w:sz="4" w:space="0" w:color="auto"/>
            </w:tcBorders>
            <w:shd w:val="clear" w:color="auto" w:fill="auto"/>
            <w:noWrap/>
            <w:vAlign w:val="bottom"/>
          </w:tcPr>
          <w:p w14:paraId="6E05542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129</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5D7A9AA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41</w:t>
            </w:r>
          </w:p>
        </w:tc>
        <w:tc>
          <w:tcPr>
            <w:tcW w:w="1147" w:type="dxa"/>
            <w:tcBorders>
              <w:top w:val="nil"/>
              <w:left w:val="nil"/>
              <w:bottom w:val="single" w:sz="4" w:space="0" w:color="auto"/>
              <w:right w:val="single" w:sz="4" w:space="0" w:color="auto"/>
            </w:tcBorders>
            <w:shd w:val="clear" w:color="auto" w:fill="FFFFFF" w:themeFill="background1"/>
            <w:vAlign w:val="bottom"/>
          </w:tcPr>
          <w:p w14:paraId="438B2ED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14</w:t>
            </w:r>
          </w:p>
        </w:tc>
        <w:tc>
          <w:tcPr>
            <w:tcW w:w="1701" w:type="dxa"/>
            <w:tcBorders>
              <w:top w:val="nil"/>
              <w:left w:val="nil"/>
              <w:bottom w:val="single" w:sz="4" w:space="0" w:color="auto"/>
              <w:right w:val="single" w:sz="4" w:space="0" w:color="auto"/>
            </w:tcBorders>
            <w:shd w:val="clear" w:color="auto" w:fill="FFFFFF" w:themeFill="background1"/>
            <w:vAlign w:val="bottom"/>
          </w:tcPr>
          <w:p w14:paraId="4D91B15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51</w:t>
            </w:r>
          </w:p>
        </w:tc>
      </w:tr>
      <w:tr w:rsidR="00584AC4" w:rsidRPr="00584AC4" w14:paraId="25C15828"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5A77AD4C"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NOVSKA</w:t>
            </w:r>
          </w:p>
        </w:tc>
        <w:tc>
          <w:tcPr>
            <w:tcW w:w="977" w:type="dxa"/>
            <w:tcBorders>
              <w:top w:val="nil"/>
              <w:left w:val="nil"/>
              <w:bottom w:val="single" w:sz="4" w:space="0" w:color="auto"/>
              <w:right w:val="single" w:sz="4" w:space="0" w:color="auto"/>
            </w:tcBorders>
            <w:shd w:val="clear" w:color="auto" w:fill="auto"/>
            <w:noWrap/>
            <w:vAlign w:val="center"/>
          </w:tcPr>
          <w:p w14:paraId="3C401AF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28</w:t>
            </w:r>
          </w:p>
        </w:tc>
        <w:tc>
          <w:tcPr>
            <w:tcW w:w="1433" w:type="dxa"/>
            <w:tcBorders>
              <w:top w:val="nil"/>
              <w:left w:val="nil"/>
              <w:bottom w:val="single" w:sz="4" w:space="0" w:color="auto"/>
              <w:right w:val="single" w:sz="4" w:space="0" w:color="auto"/>
            </w:tcBorders>
            <w:shd w:val="clear" w:color="auto" w:fill="auto"/>
            <w:noWrap/>
            <w:vAlign w:val="bottom"/>
          </w:tcPr>
          <w:p w14:paraId="025683B2" w14:textId="77777777" w:rsidR="00584AC4" w:rsidRPr="00584AC4" w:rsidRDefault="00584AC4" w:rsidP="00584AC4">
            <w:pPr>
              <w:jc w:val="center"/>
              <w:rPr>
                <w:rFonts w:eastAsia="Times New Roman" w:cs="Calibri"/>
                <w:b/>
                <w:bCs/>
                <w:sz w:val="18"/>
                <w:szCs w:val="18"/>
                <w:lang w:val="en-GB" w:eastAsia="hr-HR"/>
              </w:rPr>
            </w:pPr>
          </w:p>
        </w:tc>
        <w:tc>
          <w:tcPr>
            <w:tcW w:w="1121" w:type="dxa"/>
            <w:tcBorders>
              <w:top w:val="nil"/>
              <w:left w:val="nil"/>
              <w:bottom w:val="single" w:sz="4" w:space="0" w:color="auto"/>
              <w:right w:val="single" w:sz="4" w:space="0" w:color="auto"/>
            </w:tcBorders>
            <w:shd w:val="clear" w:color="auto" w:fill="FFFFFF" w:themeFill="background1"/>
            <w:noWrap/>
            <w:vAlign w:val="bottom"/>
          </w:tcPr>
          <w:p w14:paraId="4C06E59B"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shd w:val="clear" w:color="auto" w:fill="FFFFFF" w:themeFill="background1"/>
            <w:vAlign w:val="bottom"/>
          </w:tcPr>
          <w:p w14:paraId="3FA35004"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shd w:val="clear" w:color="auto" w:fill="FFFFFF" w:themeFill="background1"/>
            <w:vAlign w:val="bottom"/>
          </w:tcPr>
          <w:p w14:paraId="774178B9" w14:textId="77777777" w:rsidR="00584AC4" w:rsidRPr="00584AC4" w:rsidRDefault="00584AC4" w:rsidP="00584AC4">
            <w:pPr>
              <w:jc w:val="center"/>
              <w:rPr>
                <w:rFonts w:eastAsia="Times New Roman" w:cs="Calibri"/>
                <w:b/>
                <w:bCs/>
                <w:sz w:val="18"/>
                <w:szCs w:val="18"/>
                <w:lang w:val="en-GB" w:eastAsia="hr-HR"/>
              </w:rPr>
            </w:pPr>
          </w:p>
        </w:tc>
      </w:tr>
      <w:tr w:rsidR="00584AC4" w:rsidRPr="00584AC4" w14:paraId="7F02CD40"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55FAF42"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PETRINJA</w:t>
            </w:r>
          </w:p>
        </w:tc>
        <w:tc>
          <w:tcPr>
            <w:tcW w:w="977" w:type="dxa"/>
            <w:tcBorders>
              <w:top w:val="nil"/>
              <w:left w:val="nil"/>
              <w:bottom w:val="single" w:sz="4" w:space="0" w:color="auto"/>
              <w:right w:val="single" w:sz="4" w:space="0" w:color="auto"/>
            </w:tcBorders>
            <w:shd w:val="clear" w:color="auto" w:fill="auto"/>
            <w:noWrap/>
            <w:vAlign w:val="center"/>
          </w:tcPr>
          <w:p w14:paraId="42D3175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3026</w:t>
            </w:r>
          </w:p>
        </w:tc>
        <w:tc>
          <w:tcPr>
            <w:tcW w:w="1433" w:type="dxa"/>
            <w:tcBorders>
              <w:top w:val="nil"/>
              <w:left w:val="nil"/>
              <w:bottom w:val="single" w:sz="4" w:space="0" w:color="auto"/>
              <w:right w:val="single" w:sz="4" w:space="0" w:color="auto"/>
            </w:tcBorders>
            <w:shd w:val="clear" w:color="auto" w:fill="auto"/>
            <w:noWrap/>
            <w:vAlign w:val="bottom"/>
          </w:tcPr>
          <w:p w14:paraId="373376C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2158</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4C610BD5"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922</w:t>
            </w:r>
          </w:p>
        </w:tc>
        <w:tc>
          <w:tcPr>
            <w:tcW w:w="1147" w:type="dxa"/>
            <w:tcBorders>
              <w:top w:val="nil"/>
              <w:left w:val="nil"/>
              <w:bottom w:val="single" w:sz="4" w:space="0" w:color="auto"/>
              <w:right w:val="single" w:sz="4" w:space="0" w:color="auto"/>
            </w:tcBorders>
            <w:shd w:val="clear" w:color="auto" w:fill="FFFFFF" w:themeFill="background1"/>
            <w:vAlign w:val="bottom"/>
          </w:tcPr>
          <w:p w14:paraId="420FCC2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336</w:t>
            </w:r>
          </w:p>
        </w:tc>
        <w:tc>
          <w:tcPr>
            <w:tcW w:w="1701" w:type="dxa"/>
            <w:tcBorders>
              <w:top w:val="nil"/>
              <w:left w:val="nil"/>
              <w:bottom w:val="single" w:sz="4" w:space="0" w:color="auto"/>
              <w:right w:val="single" w:sz="4" w:space="0" w:color="auto"/>
            </w:tcBorders>
            <w:shd w:val="clear" w:color="auto" w:fill="FFFFFF" w:themeFill="background1"/>
            <w:vAlign w:val="bottom"/>
          </w:tcPr>
          <w:p w14:paraId="73181C4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509</w:t>
            </w:r>
          </w:p>
        </w:tc>
      </w:tr>
      <w:tr w:rsidR="00584AC4" w:rsidRPr="00584AC4" w14:paraId="79381179"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29890644"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SISAK</w:t>
            </w:r>
          </w:p>
        </w:tc>
        <w:tc>
          <w:tcPr>
            <w:tcW w:w="977" w:type="dxa"/>
            <w:tcBorders>
              <w:top w:val="nil"/>
              <w:left w:val="nil"/>
              <w:bottom w:val="single" w:sz="4" w:space="0" w:color="auto"/>
              <w:right w:val="single" w:sz="4" w:space="0" w:color="auto"/>
            </w:tcBorders>
            <w:shd w:val="clear" w:color="auto" w:fill="auto"/>
            <w:noWrap/>
            <w:vAlign w:val="center"/>
          </w:tcPr>
          <w:p w14:paraId="08C2157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1410</w:t>
            </w:r>
          </w:p>
        </w:tc>
        <w:tc>
          <w:tcPr>
            <w:tcW w:w="1433" w:type="dxa"/>
            <w:tcBorders>
              <w:top w:val="nil"/>
              <w:left w:val="nil"/>
              <w:bottom w:val="single" w:sz="4" w:space="0" w:color="auto"/>
              <w:right w:val="single" w:sz="4" w:space="0" w:color="auto"/>
            </w:tcBorders>
            <w:shd w:val="clear" w:color="auto" w:fill="auto"/>
            <w:noWrap/>
            <w:vAlign w:val="bottom"/>
          </w:tcPr>
          <w:p w14:paraId="18BEBAB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1072</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680CFC2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448</w:t>
            </w:r>
          </w:p>
        </w:tc>
        <w:tc>
          <w:tcPr>
            <w:tcW w:w="1147" w:type="dxa"/>
            <w:tcBorders>
              <w:top w:val="nil"/>
              <w:left w:val="nil"/>
              <w:bottom w:val="single" w:sz="4" w:space="0" w:color="auto"/>
              <w:right w:val="single" w:sz="4" w:space="0" w:color="auto"/>
            </w:tcBorders>
            <w:shd w:val="clear" w:color="auto" w:fill="FFFFFF" w:themeFill="background1"/>
            <w:vAlign w:val="bottom"/>
          </w:tcPr>
          <w:p w14:paraId="55334F6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245</w:t>
            </w:r>
          </w:p>
        </w:tc>
        <w:tc>
          <w:tcPr>
            <w:tcW w:w="1701" w:type="dxa"/>
            <w:tcBorders>
              <w:top w:val="nil"/>
              <w:left w:val="nil"/>
              <w:bottom w:val="single" w:sz="4" w:space="0" w:color="auto"/>
              <w:right w:val="single" w:sz="4" w:space="0" w:color="auto"/>
            </w:tcBorders>
            <w:shd w:val="clear" w:color="auto" w:fill="FFFFFF" w:themeFill="background1"/>
            <w:vAlign w:val="bottom"/>
          </w:tcPr>
          <w:p w14:paraId="2C7AAC7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225</w:t>
            </w:r>
          </w:p>
        </w:tc>
      </w:tr>
      <w:tr w:rsidR="00584AC4" w:rsidRPr="00584AC4" w14:paraId="29155893"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77033588"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SUNJA</w:t>
            </w:r>
          </w:p>
        </w:tc>
        <w:tc>
          <w:tcPr>
            <w:tcW w:w="977" w:type="dxa"/>
            <w:tcBorders>
              <w:top w:val="nil"/>
              <w:left w:val="nil"/>
              <w:bottom w:val="single" w:sz="4" w:space="0" w:color="auto"/>
              <w:right w:val="single" w:sz="4" w:space="0" w:color="auto"/>
            </w:tcBorders>
            <w:shd w:val="clear" w:color="auto" w:fill="auto"/>
            <w:noWrap/>
            <w:vAlign w:val="center"/>
          </w:tcPr>
          <w:p w14:paraId="512995D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102</w:t>
            </w:r>
          </w:p>
        </w:tc>
        <w:tc>
          <w:tcPr>
            <w:tcW w:w="1433" w:type="dxa"/>
            <w:tcBorders>
              <w:top w:val="nil"/>
              <w:left w:val="nil"/>
              <w:bottom w:val="single" w:sz="4" w:space="0" w:color="auto"/>
              <w:right w:val="single" w:sz="4" w:space="0" w:color="auto"/>
            </w:tcBorders>
            <w:shd w:val="clear" w:color="auto" w:fill="auto"/>
            <w:noWrap/>
            <w:vAlign w:val="bottom"/>
          </w:tcPr>
          <w:p w14:paraId="43676267"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91</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7036F3D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44</w:t>
            </w:r>
          </w:p>
        </w:tc>
        <w:tc>
          <w:tcPr>
            <w:tcW w:w="1147" w:type="dxa"/>
            <w:tcBorders>
              <w:top w:val="nil"/>
              <w:left w:val="nil"/>
              <w:bottom w:val="single" w:sz="4" w:space="0" w:color="auto"/>
              <w:right w:val="single" w:sz="4" w:space="0" w:color="auto"/>
            </w:tcBorders>
            <w:shd w:val="clear" w:color="auto" w:fill="FFFFFF" w:themeFill="background1"/>
            <w:vAlign w:val="bottom"/>
          </w:tcPr>
          <w:p w14:paraId="0734701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20</w:t>
            </w:r>
          </w:p>
        </w:tc>
        <w:tc>
          <w:tcPr>
            <w:tcW w:w="1701" w:type="dxa"/>
            <w:tcBorders>
              <w:top w:val="nil"/>
              <w:left w:val="nil"/>
              <w:bottom w:val="single" w:sz="4" w:space="0" w:color="auto"/>
              <w:right w:val="single" w:sz="4" w:space="0" w:color="auto"/>
            </w:tcBorders>
            <w:shd w:val="clear" w:color="auto" w:fill="FFFFFF" w:themeFill="background1"/>
            <w:vAlign w:val="bottom"/>
          </w:tcPr>
          <w:p w14:paraId="01BC1F9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w:t>
            </w:r>
          </w:p>
        </w:tc>
      </w:tr>
      <w:tr w:rsidR="00584AC4" w:rsidRPr="00584AC4" w14:paraId="5C611F56"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32F3BC06"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TOPUSKO</w:t>
            </w:r>
          </w:p>
        </w:tc>
        <w:tc>
          <w:tcPr>
            <w:tcW w:w="977" w:type="dxa"/>
            <w:tcBorders>
              <w:top w:val="nil"/>
              <w:left w:val="nil"/>
              <w:bottom w:val="single" w:sz="4" w:space="0" w:color="auto"/>
              <w:right w:val="single" w:sz="4" w:space="0" w:color="auto"/>
            </w:tcBorders>
            <w:shd w:val="clear" w:color="auto" w:fill="auto"/>
            <w:noWrap/>
            <w:vAlign w:val="center"/>
          </w:tcPr>
          <w:p w14:paraId="4B80FAA3"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149</w:t>
            </w:r>
          </w:p>
        </w:tc>
        <w:tc>
          <w:tcPr>
            <w:tcW w:w="1433" w:type="dxa"/>
            <w:tcBorders>
              <w:top w:val="nil"/>
              <w:left w:val="nil"/>
              <w:bottom w:val="single" w:sz="4" w:space="0" w:color="auto"/>
              <w:right w:val="single" w:sz="4" w:space="0" w:color="auto"/>
            </w:tcBorders>
            <w:shd w:val="clear" w:color="auto" w:fill="auto"/>
            <w:noWrap/>
            <w:vAlign w:val="bottom"/>
          </w:tcPr>
          <w:p w14:paraId="2E1C0B7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124</w:t>
            </w:r>
          </w:p>
        </w:tc>
        <w:tc>
          <w:tcPr>
            <w:tcW w:w="1121" w:type="dxa"/>
            <w:tcBorders>
              <w:top w:val="nil"/>
              <w:left w:val="nil"/>
              <w:bottom w:val="single" w:sz="4" w:space="0" w:color="auto"/>
              <w:right w:val="single" w:sz="4" w:space="0" w:color="auto"/>
            </w:tcBorders>
            <w:shd w:val="clear" w:color="auto" w:fill="FFFFFF" w:themeFill="background1"/>
            <w:noWrap/>
            <w:vAlign w:val="bottom"/>
          </w:tcPr>
          <w:p w14:paraId="04F1B72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55</w:t>
            </w:r>
          </w:p>
        </w:tc>
        <w:tc>
          <w:tcPr>
            <w:tcW w:w="1147" w:type="dxa"/>
            <w:tcBorders>
              <w:top w:val="nil"/>
              <w:left w:val="nil"/>
              <w:bottom w:val="single" w:sz="4" w:space="0" w:color="auto"/>
              <w:right w:val="single" w:sz="4" w:space="0" w:color="auto"/>
            </w:tcBorders>
            <w:shd w:val="clear" w:color="auto" w:fill="FFFFFF" w:themeFill="background1"/>
            <w:vAlign w:val="bottom"/>
          </w:tcPr>
          <w:p w14:paraId="480CB0A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35</w:t>
            </w:r>
          </w:p>
        </w:tc>
        <w:tc>
          <w:tcPr>
            <w:tcW w:w="1701" w:type="dxa"/>
            <w:tcBorders>
              <w:top w:val="nil"/>
              <w:left w:val="nil"/>
              <w:bottom w:val="single" w:sz="4" w:space="0" w:color="auto"/>
              <w:right w:val="single" w:sz="4" w:space="0" w:color="auto"/>
            </w:tcBorders>
            <w:shd w:val="clear" w:color="auto" w:fill="FFFFFF" w:themeFill="background1"/>
            <w:vAlign w:val="bottom"/>
          </w:tcPr>
          <w:p w14:paraId="29E1F42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62</w:t>
            </w:r>
          </w:p>
        </w:tc>
      </w:tr>
      <w:tr w:rsidR="00584AC4" w:rsidRPr="00584AC4" w14:paraId="56A1AA2A"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14FC20E7" w14:textId="77777777" w:rsidR="00584AC4" w:rsidRPr="00584AC4" w:rsidRDefault="00584AC4" w:rsidP="00584AC4">
            <w:pPr>
              <w:jc w:val="left"/>
              <w:rPr>
                <w:rFonts w:eastAsia="Times New Roman" w:cs="Calibri"/>
                <w:b/>
                <w:bCs/>
                <w:color w:val="000000"/>
                <w:lang w:val="en-GB" w:eastAsia="hr-HR"/>
              </w:rPr>
            </w:pPr>
            <w:r w:rsidRPr="00584AC4">
              <w:rPr>
                <w:rFonts w:eastAsia="Times New Roman" w:cs="Calibri"/>
                <w:b/>
                <w:bCs/>
                <w:color w:val="000000"/>
                <w:lang w:val="en-GB" w:eastAsia="hr-HR"/>
              </w:rPr>
              <w:t> </w:t>
            </w:r>
          </w:p>
        </w:tc>
        <w:tc>
          <w:tcPr>
            <w:tcW w:w="977" w:type="dxa"/>
            <w:tcBorders>
              <w:top w:val="nil"/>
              <w:left w:val="nil"/>
              <w:bottom w:val="single" w:sz="4" w:space="0" w:color="auto"/>
              <w:right w:val="single" w:sz="4" w:space="0" w:color="auto"/>
            </w:tcBorders>
            <w:shd w:val="clear" w:color="000000" w:fill="BDD7EE"/>
            <w:noWrap/>
            <w:vAlign w:val="bottom"/>
          </w:tcPr>
          <w:p w14:paraId="2786FEA8"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7361</w:t>
            </w:r>
          </w:p>
        </w:tc>
        <w:tc>
          <w:tcPr>
            <w:tcW w:w="1433" w:type="dxa"/>
            <w:tcBorders>
              <w:top w:val="nil"/>
              <w:left w:val="nil"/>
              <w:bottom w:val="single" w:sz="4" w:space="0" w:color="auto"/>
              <w:right w:val="single" w:sz="4" w:space="0" w:color="auto"/>
            </w:tcBorders>
            <w:shd w:val="clear" w:color="000000" w:fill="BDD7EE"/>
            <w:noWrap/>
            <w:vAlign w:val="bottom"/>
          </w:tcPr>
          <w:p w14:paraId="00E44A7A"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5443</w:t>
            </w:r>
          </w:p>
        </w:tc>
        <w:tc>
          <w:tcPr>
            <w:tcW w:w="1121" w:type="dxa"/>
            <w:tcBorders>
              <w:top w:val="nil"/>
              <w:left w:val="nil"/>
              <w:bottom w:val="single" w:sz="4" w:space="0" w:color="auto"/>
              <w:right w:val="single" w:sz="4" w:space="0" w:color="auto"/>
            </w:tcBorders>
            <w:shd w:val="clear" w:color="000000" w:fill="BDD7EE"/>
            <w:noWrap/>
            <w:vAlign w:val="bottom"/>
          </w:tcPr>
          <w:p w14:paraId="5109DCD2"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2397</w:t>
            </w:r>
          </w:p>
        </w:tc>
        <w:tc>
          <w:tcPr>
            <w:tcW w:w="1147" w:type="dxa"/>
            <w:tcBorders>
              <w:top w:val="nil"/>
              <w:left w:val="nil"/>
              <w:bottom w:val="single" w:sz="4" w:space="0" w:color="auto"/>
              <w:right w:val="single" w:sz="4" w:space="0" w:color="auto"/>
            </w:tcBorders>
            <w:shd w:val="clear" w:color="000000" w:fill="BDD7EE"/>
            <w:vAlign w:val="bottom"/>
          </w:tcPr>
          <w:p w14:paraId="02694E78"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1074</w:t>
            </w:r>
          </w:p>
        </w:tc>
        <w:tc>
          <w:tcPr>
            <w:tcW w:w="1701" w:type="dxa"/>
            <w:tcBorders>
              <w:top w:val="nil"/>
              <w:left w:val="nil"/>
              <w:bottom w:val="single" w:sz="4" w:space="0" w:color="auto"/>
              <w:right w:val="single" w:sz="4" w:space="0" w:color="auto"/>
            </w:tcBorders>
            <w:shd w:val="clear" w:color="000000" w:fill="BDD7EE"/>
            <w:vAlign w:val="bottom"/>
          </w:tcPr>
          <w:p w14:paraId="1CF3F8EF"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1403</w:t>
            </w:r>
          </w:p>
        </w:tc>
      </w:tr>
      <w:tr w:rsidR="00584AC4" w:rsidRPr="00584AC4" w14:paraId="1AD99BCC" w14:textId="77777777" w:rsidTr="00C96A08">
        <w:trPr>
          <w:trHeight w:val="255"/>
        </w:trPr>
        <w:tc>
          <w:tcPr>
            <w:tcW w:w="2830" w:type="dxa"/>
            <w:tcBorders>
              <w:top w:val="nil"/>
              <w:left w:val="single" w:sz="4" w:space="0" w:color="auto"/>
              <w:bottom w:val="single" w:sz="4" w:space="0" w:color="auto"/>
              <w:right w:val="single" w:sz="4" w:space="0" w:color="auto"/>
            </w:tcBorders>
            <w:shd w:val="clear" w:color="000000" w:fill="BDD7EE"/>
            <w:vAlign w:val="center"/>
            <w:hideMark/>
          </w:tcPr>
          <w:p w14:paraId="0E4278D8" w14:textId="77777777" w:rsidR="00584AC4" w:rsidRPr="00584AC4" w:rsidRDefault="00584AC4" w:rsidP="00584AC4">
            <w:pPr>
              <w:jc w:val="center"/>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ZAGREBAČKA ŽUPANIJA</w:t>
            </w:r>
          </w:p>
        </w:tc>
        <w:tc>
          <w:tcPr>
            <w:tcW w:w="977" w:type="dxa"/>
            <w:tcBorders>
              <w:top w:val="nil"/>
              <w:left w:val="nil"/>
              <w:bottom w:val="single" w:sz="4" w:space="0" w:color="auto"/>
              <w:right w:val="single" w:sz="4" w:space="0" w:color="auto"/>
            </w:tcBorders>
            <w:shd w:val="clear" w:color="000000" w:fill="BDD7EE"/>
            <w:noWrap/>
            <w:vAlign w:val="center"/>
            <w:hideMark/>
          </w:tcPr>
          <w:p w14:paraId="2722B62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ZAHTJEVA</w:t>
            </w:r>
          </w:p>
        </w:tc>
        <w:tc>
          <w:tcPr>
            <w:tcW w:w="1433" w:type="dxa"/>
            <w:tcBorders>
              <w:top w:val="nil"/>
              <w:left w:val="nil"/>
              <w:bottom w:val="single" w:sz="4" w:space="0" w:color="auto"/>
              <w:right w:val="single" w:sz="4" w:space="0" w:color="auto"/>
            </w:tcBorders>
            <w:shd w:val="clear" w:color="000000" w:fill="BDD7EE"/>
            <w:noWrap/>
            <w:vAlign w:val="center"/>
            <w:hideMark/>
          </w:tcPr>
          <w:p w14:paraId="79B3058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KUĆA UKLJUČENIH U PROGRAMU</w:t>
            </w:r>
          </w:p>
        </w:tc>
        <w:tc>
          <w:tcPr>
            <w:tcW w:w="1121" w:type="dxa"/>
            <w:tcBorders>
              <w:top w:val="nil"/>
              <w:left w:val="nil"/>
              <w:bottom w:val="single" w:sz="4" w:space="0" w:color="auto"/>
              <w:right w:val="single" w:sz="4" w:space="0" w:color="auto"/>
            </w:tcBorders>
            <w:shd w:val="clear" w:color="000000" w:fill="BDD7EE"/>
            <w:noWrap/>
            <w:vAlign w:val="center"/>
            <w:hideMark/>
          </w:tcPr>
          <w:p w14:paraId="63E7120F"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 xml:space="preserve">BROJ IZRAĐENIH ELABORATA </w:t>
            </w:r>
          </w:p>
        </w:tc>
        <w:tc>
          <w:tcPr>
            <w:tcW w:w="1147" w:type="dxa"/>
            <w:tcBorders>
              <w:top w:val="nil"/>
              <w:left w:val="nil"/>
              <w:bottom w:val="single" w:sz="4" w:space="0" w:color="auto"/>
              <w:right w:val="single" w:sz="4" w:space="0" w:color="auto"/>
            </w:tcBorders>
            <w:shd w:val="clear" w:color="000000" w:fill="BDD7EE"/>
            <w:vAlign w:val="center"/>
          </w:tcPr>
          <w:p w14:paraId="32ACAE6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BROJ ZAVRŠENIH KUĆA</w:t>
            </w:r>
          </w:p>
        </w:tc>
        <w:tc>
          <w:tcPr>
            <w:tcW w:w="1701" w:type="dxa"/>
            <w:tcBorders>
              <w:top w:val="nil"/>
              <w:left w:val="nil"/>
              <w:bottom w:val="single" w:sz="4" w:space="0" w:color="auto"/>
              <w:right w:val="single" w:sz="4" w:space="0" w:color="auto"/>
            </w:tcBorders>
            <w:shd w:val="clear" w:color="000000" w:fill="BDD7EE"/>
            <w:vAlign w:val="center"/>
          </w:tcPr>
          <w:p w14:paraId="25AA8C6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SAMOOBNOVA      +                         KUĆE KOJE NISU U OBUHVATU PROGRAMA</w:t>
            </w:r>
          </w:p>
        </w:tc>
      </w:tr>
      <w:tr w:rsidR="00584AC4" w:rsidRPr="00584AC4" w14:paraId="1E1E362C"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93A9A0E"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BRCKOVLJANI</w:t>
            </w:r>
          </w:p>
        </w:tc>
        <w:tc>
          <w:tcPr>
            <w:tcW w:w="977" w:type="dxa"/>
            <w:tcBorders>
              <w:top w:val="nil"/>
              <w:left w:val="nil"/>
              <w:bottom w:val="single" w:sz="4" w:space="0" w:color="auto"/>
              <w:right w:val="single" w:sz="4" w:space="0" w:color="auto"/>
            </w:tcBorders>
            <w:shd w:val="clear" w:color="auto" w:fill="auto"/>
            <w:noWrap/>
            <w:vAlign w:val="bottom"/>
          </w:tcPr>
          <w:p w14:paraId="4834E6B9"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w:t>
            </w:r>
          </w:p>
        </w:tc>
        <w:tc>
          <w:tcPr>
            <w:tcW w:w="1433" w:type="dxa"/>
            <w:tcBorders>
              <w:top w:val="nil"/>
              <w:left w:val="nil"/>
              <w:bottom w:val="single" w:sz="4" w:space="0" w:color="auto"/>
              <w:right w:val="single" w:sz="4" w:space="0" w:color="auto"/>
            </w:tcBorders>
            <w:shd w:val="clear" w:color="auto" w:fill="auto"/>
            <w:noWrap/>
            <w:vAlign w:val="bottom"/>
          </w:tcPr>
          <w:p w14:paraId="308426AB" w14:textId="77777777" w:rsidR="00584AC4" w:rsidRPr="00584AC4" w:rsidRDefault="00584AC4" w:rsidP="00584AC4">
            <w:pPr>
              <w:jc w:val="center"/>
              <w:rPr>
                <w:rFonts w:eastAsia="Times New Roman" w:cs="Calibri"/>
                <w:b/>
                <w:bCs/>
                <w:sz w:val="18"/>
                <w:szCs w:val="18"/>
                <w:lang w:val="en-GB" w:eastAsia="hr-HR"/>
              </w:rPr>
            </w:pPr>
          </w:p>
        </w:tc>
        <w:tc>
          <w:tcPr>
            <w:tcW w:w="1121" w:type="dxa"/>
            <w:tcBorders>
              <w:top w:val="nil"/>
              <w:left w:val="nil"/>
              <w:bottom w:val="single" w:sz="4" w:space="0" w:color="auto"/>
              <w:right w:val="single" w:sz="4" w:space="0" w:color="auto"/>
            </w:tcBorders>
            <w:shd w:val="clear" w:color="auto" w:fill="auto"/>
            <w:noWrap/>
            <w:vAlign w:val="bottom"/>
          </w:tcPr>
          <w:p w14:paraId="58CC3155"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2C8D6119"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46D2C00B" w14:textId="77777777" w:rsidR="00584AC4" w:rsidRPr="00584AC4" w:rsidRDefault="00584AC4" w:rsidP="00584AC4">
            <w:pPr>
              <w:jc w:val="center"/>
              <w:rPr>
                <w:rFonts w:eastAsia="Times New Roman" w:cs="Calibri"/>
                <w:b/>
                <w:bCs/>
                <w:color w:val="FF0000"/>
                <w:sz w:val="18"/>
                <w:szCs w:val="18"/>
                <w:lang w:val="en-GB" w:eastAsia="hr-HR"/>
              </w:rPr>
            </w:pPr>
          </w:p>
        </w:tc>
      </w:tr>
      <w:tr w:rsidR="00584AC4" w:rsidRPr="00584AC4" w14:paraId="06385C63"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0810F71A"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KRAVARSKO</w:t>
            </w:r>
          </w:p>
        </w:tc>
        <w:tc>
          <w:tcPr>
            <w:tcW w:w="977" w:type="dxa"/>
            <w:tcBorders>
              <w:top w:val="nil"/>
              <w:left w:val="nil"/>
              <w:bottom w:val="single" w:sz="4" w:space="0" w:color="auto"/>
              <w:right w:val="single" w:sz="4" w:space="0" w:color="auto"/>
            </w:tcBorders>
            <w:shd w:val="clear" w:color="auto" w:fill="auto"/>
            <w:noWrap/>
            <w:vAlign w:val="bottom"/>
          </w:tcPr>
          <w:p w14:paraId="0DE44E0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221</w:t>
            </w:r>
          </w:p>
        </w:tc>
        <w:tc>
          <w:tcPr>
            <w:tcW w:w="1433" w:type="dxa"/>
            <w:tcBorders>
              <w:top w:val="nil"/>
              <w:left w:val="nil"/>
              <w:bottom w:val="single" w:sz="4" w:space="0" w:color="auto"/>
              <w:right w:val="single" w:sz="4" w:space="0" w:color="auto"/>
            </w:tcBorders>
            <w:shd w:val="clear" w:color="auto" w:fill="auto"/>
            <w:noWrap/>
            <w:vAlign w:val="bottom"/>
          </w:tcPr>
          <w:p w14:paraId="0A9140A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67</w:t>
            </w:r>
          </w:p>
        </w:tc>
        <w:tc>
          <w:tcPr>
            <w:tcW w:w="1121" w:type="dxa"/>
            <w:tcBorders>
              <w:top w:val="nil"/>
              <w:left w:val="nil"/>
              <w:bottom w:val="single" w:sz="4" w:space="0" w:color="auto"/>
              <w:right w:val="single" w:sz="4" w:space="0" w:color="auto"/>
            </w:tcBorders>
            <w:shd w:val="clear" w:color="auto" w:fill="auto"/>
            <w:noWrap/>
            <w:vAlign w:val="bottom"/>
          </w:tcPr>
          <w:p w14:paraId="0168FFD0"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30</w:t>
            </w:r>
          </w:p>
        </w:tc>
        <w:tc>
          <w:tcPr>
            <w:tcW w:w="1147" w:type="dxa"/>
            <w:tcBorders>
              <w:top w:val="nil"/>
              <w:left w:val="nil"/>
              <w:bottom w:val="single" w:sz="4" w:space="0" w:color="auto"/>
              <w:right w:val="single" w:sz="4" w:space="0" w:color="auto"/>
            </w:tcBorders>
            <w:vAlign w:val="bottom"/>
          </w:tcPr>
          <w:p w14:paraId="342A7F3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18</w:t>
            </w:r>
          </w:p>
        </w:tc>
        <w:tc>
          <w:tcPr>
            <w:tcW w:w="1701" w:type="dxa"/>
            <w:tcBorders>
              <w:top w:val="nil"/>
              <w:left w:val="nil"/>
              <w:bottom w:val="single" w:sz="4" w:space="0" w:color="auto"/>
              <w:right w:val="single" w:sz="4" w:space="0" w:color="auto"/>
            </w:tcBorders>
            <w:vAlign w:val="bottom"/>
          </w:tcPr>
          <w:p w14:paraId="5D5E503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22</w:t>
            </w:r>
          </w:p>
        </w:tc>
      </w:tr>
      <w:tr w:rsidR="00584AC4" w:rsidRPr="00584AC4" w14:paraId="571A6328"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3B3CEA47"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POKUPSKO</w:t>
            </w:r>
          </w:p>
        </w:tc>
        <w:tc>
          <w:tcPr>
            <w:tcW w:w="977" w:type="dxa"/>
            <w:tcBorders>
              <w:top w:val="nil"/>
              <w:left w:val="nil"/>
              <w:bottom w:val="single" w:sz="4" w:space="0" w:color="auto"/>
              <w:right w:val="single" w:sz="4" w:space="0" w:color="auto"/>
            </w:tcBorders>
            <w:shd w:val="clear" w:color="auto" w:fill="auto"/>
            <w:noWrap/>
            <w:vAlign w:val="bottom"/>
          </w:tcPr>
          <w:p w14:paraId="2AF474FE"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128</w:t>
            </w:r>
          </w:p>
        </w:tc>
        <w:tc>
          <w:tcPr>
            <w:tcW w:w="1433" w:type="dxa"/>
            <w:tcBorders>
              <w:top w:val="nil"/>
              <w:left w:val="nil"/>
              <w:bottom w:val="single" w:sz="4" w:space="0" w:color="auto"/>
              <w:right w:val="single" w:sz="4" w:space="0" w:color="auto"/>
            </w:tcBorders>
            <w:shd w:val="clear" w:color="auto" w:fill="auto"/>
            <w:noWrap/>
            <w:vAlign w:val="bottom"/>
          </w:tcPr>
          <w:p w14:paraId="7F390DE2"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75</w:t>
            </w:r>
          </w:p>
        </w:tc>
        <w:tc>
          <w:tcPr>
            <w:tcW w:w="1121" w:type="dxa"/>
            <w:tcBorders>
              <w:top w:val="nil"/>
              <w:left w:val="nil"/>
              <w:bottom w:val="single" w:sz="4" w:space="0" w:color="auto"/>
              <w:right w:val="single" w:sz="4" w:space="0" w:color="auto"/>
            </w:tcBorders>
            <w:shd w:val="clear" w:color="auto" w:fill="auto"/>
            <w:noWrap/>
            <w:vAlign w:val="bottom"/>
          </w:tcPr>
          <w:p w14:paraId="4AD6A098"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50</w:t>
            </w:r>
          </w:p>
        </w:tc>
        <w:tc>
          <w:tcPr>
            <w:tcW w:w="1147" w:type="dxa"/>
            <w:tcBorders>
              <w:top w:val="nil"/>
              <w:left w:val="nil"/>
              <w:bottom w:val="single" w:sz="4" w:space="0" w:color="auto"/>
              <w:right w:val="single" w:sz="4" w:space="0" w:color="auto"/>
            </w:tcBorders>
            <w:vAlign w:val="bottom"/>
          </w:tcPr>
          <w:p w14:paraId="26DBCD0C"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20</w:t>
            </w:r>
          </w:p>
        </w:tc>
        <w:tc>
          <w:tcPr>
            <w:tcW w:w="1701" w:type="dxa"/>
            <w:tcBorders>
              <w:top w:val="nil"/>
              <w:left w:val="nil"/>
              <w:bottom w:val="single" w:sz="4" w:space="0" w:color="auto"/>
              <w:right w:val="single" w:sz="4" w:space="0" w:color="auto"/>
            </w:tcBorders>
            <w:vAlign w:val="bottom"/>
          </w:tcPr>
          <w:p w14:paraId="5956196D"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15</w:t>
            </w:r>
          </w:p>
        </w:tc>
      </w:tr>
      <w:tr w:rsidR="00584AC4" w:rsidRPr="00584AC4" w14:paraId="6E30575C"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vAlign w:val="bottom"/>
          </w:tcPr>
          <w:p w14:paraId="2A5AD956" w14:textId="77777777" w:rsidR="00584AC4" w:rsidRPr="00584AC4" w:rsidRDefault="00584AC4" w:rsidP="00584AC4">
            <w:pPr>
              <w:jc w:val="left"/>
              <w:rPr>
                <w:rFonts w:eastAsia="Times New Roman" w:cs="Calibri"/>
                <w:b/>
                <w:bCs/>
                <w:color w:val="000000"/>
                <w:sz w:val="18"/>
                <w:szCs w:val="18"/>
                <w:lang w:val="en-GB" w:eastAsia="hr-HR"/>
              </w:rPr>
            </w:pPr>
            <w:r w:rsidRPr="00584AC4">
              <w:rPr>
                <w:rFonts w:eastAsia="Times New Roman" w:cs="Calibri"/>
                <w:b/>
                <w:bCs/>
                <w:color w:val="000000"/>
                <w:sz w:val="18"/>
                <w:szCs w:val="18"/>
                <w:lang w:val="en-GB" w:eastAsia="hr-HR"/>
              </w:rPr>
              <w:t>SAMOBOR</w:t>
            </w:r>
          </w:p>
        </w:tc>
        <w:tc>
          <w:tcPr>
            <w:tcW w:w="977" w:type="dxa"/>
            <w:tcBorders>
              <w:top w:val="nil"/>
              <w:left w:val="nil"/>
              <w:bottom w:val="single" w:sz="4" w:space="0" w:color="auto"/>
              <w:right w:val="single" w:sz="4" w:space="0" w:color="auto"/>
            </w:tcBorders>
            <w:shd w:val="clear" w:color="auto" w:fill="auto"/>
            <w:noWrap/>
            <w:vAlign w:val="bottom"/>
          </w:tcPr>
          <w:p w14:paraId="7A508FF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c>
          <w:tcPr>
            <w:tcW w:w="1433" w:type="dxa"/>
            <w:tcBorders>
              <w:top w:val="nil"/>
              <w:left w:val="nil"/>
              <w:bottom w:val="single" w:sz="4" w:space="0" w:color="auto"/>
              <w:right w:val="single" w:sz="4" w:space="0" w:color="auto"/>
            </w:tcBorders>
            <w:shd w:val="clear" w:color="auto" w:fill="auto"/>
            <w:noWrap/>
            <w:vAlign w:val="bottom"/>
          </w:tcPr>
          <w:p w14:paraId="7FB084EB"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1</w:t>
            </w:r>
          </w:p>
        </w:tc>
        <w:tc>
          <w:tcPr>
            <w:tcW w:w="1121" w:type="dxa"/>
            <w:tcBorders>
              <w:top w:val="nil"/>
              <w:left w:val="nil"/>
              <w:bottom w:val="single" w:sz="4" w:space="0" w:color="auto"/>
              <w:right w:val="single" w:sz="4" w:space="0" w:color="auto"/>
            </w:tcBorders>
            <w:shd w:val="clear" w:color="auto" w:fill="auto"/>
            <w:noWrap/>
            <w:vAlign w:val="bottom"/>
          </w:tcPr>
          <w:p w14:paraId="31E82B93"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32DC7826" w14:textId="77777777" w:rsidR="00584AC4" w:rsidRPr="00584AC4" w:rsidRDefault="00584AC4" w:rsidP="00584AC4">
            <w:pPr>
              <w:jc w:val="center"/>
              <w:rPr>
                <w:rFonts w:eastAsia="Times New Roman" w:cs="Calibri"/>
                <w:b/>
                <w:bCs/>
                <w:sz w:val="18"/>
                <w:szCs w:val="18"/>
                <w:lang w:val="en-GB" w:eastAsia="hr-HR"/>
              </w:rPr>
            </w:pPr>
          </w:p>
        </w:tc>
        <w:tc>
          <w:tcPr>
            <w:tcW w:w="1701" w:type="dxa"/>
            <w:tcBorders>
              <w:top w:val="nil"/>
              <w:left w:val="nil"/>
              <w:bottom w:val="single" w:sz="4" w:space="0" w:color="auto"/>
              <w:right w:val="single" w:sz="4" w:space="0" w:color="auto"/>
            </w:tcBorders>
            <w:vAlign w:val="bottom"/>
          </w:tcPr>
          <w:p w14:paraId="4EFA2A29" w14:textId="77777777" w:rsidR="00584AC4" w:rsidRPr="00584AC4" w:rsidRDefault="00584AC4" w:rsidP="00584AC4">
            <w:pPr>
              <w:jc w:val="center"/>
              <w:rPr>
                <w:rFonts w:eastAsia="Times New Roman" w:cs="Calibri"/>
                <w:b/>
                <w:bCs/>
                <w:sz w:val="18"/>
                <w:szCs w:val="18"/>
                <w:lang w:val="en-GB" w:eastAsia="hr-HR"/>
              </w:rPr>
            </w:pPr>
          </w:p>
        </w:tc>
      </w:tr>
      <w:tr w:rsidR="00584AC4" w:rsidRPr="00584AC4" w14:paraId="4E5D7FAE" w14:textId="77777777" w:rsidTr="00C96A08">
        <w:trPr>
          <w:trHeight w:val="255"/>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F9456E9" w14:textId="77777777" w:rsidR="00584AC4" w:rsidRPr="00584AC4" w:rsidRDefault="00584AC4" w:rsidP="00584AC4">
            <w:pPr>
              <w:jc w:val="left"/>
              <w:rPr>
                <w:rFonts w:eastAsia="Times New Roman" w:cs="Calibri"/>
                <w:b/>
                <w:bCs/>
                <w:color w:val="000000"/>
                <w:lang w:val="en-GB" w:eastAsia="hr-HR"/>
              </w:rPr>
            </w:pPr>
            <w:r w:rsidRPr="00584AC4">
              <w:rPr>
                <w:rFonts w:eastAsia="Times New Roman" w:cs="Calibri"/>
                <w:b/>
                <w:bCs/>
                <w:color w:val="000000"/>
                <w:lang w:val="en-GB" w:eastAsia="hr-HR"/>
              </w:rPr>
              <w:t> </w:t>
            </w:r>
          </w:p>
        </w:tc>
        <w:tc>
          <w:tcPr>
            <w:tcW w:w="977" w:type="dxa"/>
            <w:tcBorders>
              <w:top w:val="nil"/>
              <w:left w:val="nil"/>
              <w:bottom w:val="single" w:sz="4" w:space="0" w:color="auto"/>
              <w:right w:val="single" w:sz="4" w:space="0" w:color="auto"/>
            </w:tcBorders>
            <w:shd w:val="clear" w:color="000000" w:fill="BDD7EE"/>
            <w:noWrap/>
            <w:vAlign w:val="bottom"/>
          </w:tcPr>
          <w:p w14:paraId="08D71778"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352</w:t>
            </w:r>
          </w:p>
        </w:tc>
        <w:tc>
          <w:tcPr>
            <w:tcW w:w="1433" w:type="dxa"/>
            <w:tcBorders>
              <w:top w:val="nil"/>
              <w:left w:val="nil"/>
              <w:bottom w:val="single" w:sz="4" w:space="0" w:color="auto"/>
              <w:right w:val="single" w:sz="4" w:space="0" w:color="auto"/>
            </w:tcBorders>
            <w:shd w:val="clear" w:color="000000" w:fill="BDD7EE"/>
            <w:noWrap/>
            <w:vAlign w:val="bottom"/>
          </w:tcPr>
          <w:p w14:paraId="3EABFC82"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143</w:t>
            </w:r>
          </w:p>
        </w:tc>
        <w:tc>
          <w:tcPr>
            <w:tcW w:w="1121" w:type="dxa"/>
            <w:tcBorders>
              <w:top w:val="nil"/>
              <w:left w:val="nil"/>
              <w:bottom w:val="single" w:sz="4" w:space="0" w:color="auto"/>
              <w:right w:val="single" w:sz="4" w:space="0" w:color="auto"/>
            </w:tcBorders>
            <w:shd w:val="clear" w:color="000000" w:fill="BDD7EE"/>
            <w:noWrap/>
            <w:vAlign w:val="bottom"/>
          </w:tcPr>
          <w:p w14:paraId="6702DD9E"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80</w:t>
            </w:r>
          </w:p>
        </w:tc>
        <w:tc>
          <w:tcPr>
            <w:tcW w:w="1147" w:type="dxa"/>
            <w:tcBorders>
              <w:top w:val="nil"/>
              <w:left w:val="nil"/>
              <w:bottom w:val="single" w:sz="4" w:space="0" w:color="auto"/>
              <w:right w:val="single" w:sz="4" w:space="0" w:color="auto"/>
            </w:tcBorders>
            <w:shd w:val="clear" w:color="000000" w:fill="BDD7EE"/>
            <w:vAlign w:val="bottom"/>
          </w:tcPr>
          <w:p w14:paraId="73FCE0CB"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38</w:t>
            </w:r>
          </w:p>
        </w:tc>
        <w:tc>
          <w:tcPr>
            <w:tcW w:w="1701" w:type="dxa"/>
            <w:tcBorders>
              <w:top w:val="nil"/>
              <w:left w:val="nil"/>
              <w:bottom w:val="single" w:sz="4" w:space="0" w:color="auto"/>
              <w:right w:val="single" w:sz="4" w:space="0" w:color="auto"/>
            </w:tcBorders>
            <w:shd w:val="clear" w:color="000000" w:fill="BDD7EE"/>
            <w:vAlign w:val="bottom"/>
          </w:tcPr>
          <w:p w14:paraId="4748C940" w14:textId="77777777" w:rsidR="00584AC4" w:rsidRPr="00584AC4" w:rsidRDefault="00584AC4" w:rsidP="00584AC4">
            <w:pPr>
              <w:jc w:val="center"/>
              <w:rPr>
                <w:rFonts w:eastAsia="Times New Roman" w:cs="Calibri"/>
                <w:b/>
                <w:bCs/>
                <w:lang w:val="en-GB" w:eastAsia="hr-HR"/>
              </w:rPr>
            </w:pPr>
            <w:r w:rsidRPr="00584AC4">
              <w:rPr>
                <w:rFonts w:eastAsia="Times New Roman" w:cs="Calibri"/>
                <w:b/>
                <w:bCs/>
                <w:lang w:val="en-GB" w:eastAsia="hr-HR"/>
              </w:rPr>
              <w:t>37</w:t>
            </w:r>
          </w:p>
        </w:tc>
      </w:tr>
      <w:tr w:rsidR="00584AC4" w:rsidRPr="00584AC4" w14:paraId="680623B0" w14:textId="77777777" w:rsidTr="00C96A08">
        <w:trPr>
          <w:trHeight w:val="137"/>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3F81179" w14:textId="77777777" w:rsidR="00584AC4" w:rsidRPr="00584AC4" w:rsidRDefault="00584AC4" w:rsidP="00584AC4">
            <w:pPr>
              <w:jc w:val="left"/>
              <w:rPr>
                <w:rFonts w:eastAsia="Times New Roman" w:cs="Calibri"/>
                <w:color w:val="000000"/>
                <w:sz w:val="18"/>
                <w:szCs w:val="18"/>
                <w:lang w:val="en-GB" w:eastAsia="hr-HR"/>
              </w:rPr>
            </w:pPr>
            <w:r w:rsidRPr="00584AC4">
              <w:rPr>
                <w:rFonts w:eastAsia="Times New Roman" w:cs="Calibri"/>
                <w:color w:val="000000"/>
                <w:sz w:val="18"/>
                <w:szCs w:val="18"/>
                <w:lang w:val="en-GB" w:eastAsia="hr-HR"/>
              </w:rPr>
              <w:t> </w:t>
            </w:r>
          </w:p>
        </w:tc>
        <w:tc>
          <w:tcPr>
            <w:tcW w:w="977" w:type="dxa"/>
            <w:tcBorders>
              <w:top w:val="nil"/>
              <w:left w:val="nil"/>
              <w:bottom w:val="single" w:sz="4" w:space="0" w:color="auto"/>
              <w:right w:val="single" w:sz="4" w:space="0" w:color="auto"/>
            </w:tcBorders>
            <w:shd w:val="clear" w:color="auto" w:fill="auto"/>
            <w:noWrap/>
            <w:vAlign w:val="bottom"/>
            <w:hideMark/>
          </w:tcPr>
          <w:p w14:paraId="0EC331F1" w14:textId="77777777" w:rsidR="00584AC4" w:rsidRPr="00584AC4" w:rsidRDefault="00584AC4" w:rsidP="00584AC4">
            <w:pPr>
              <w:jc w:val="center"/>
              <w:rPr>
                <w:rFonts w:eastAsia="Times New Roman" w:cs="Calibri"/>
                <w:b/>
                <w:bCs/>
                <w:sz w:val="18"/>
                <w:szCs w:val="18"/>
                <w:lang w:val="en-GB" w:eastAsia="hr-HR"/>
              </w:rPr>
            </w:pPr>
            <w:r w:rsidRPr="00584AC4">
              <w:rPr>
                <w:rFonts w:eastAsia="Times New Roman" w:cs="Calibri"/>
                <w:b/>
                <w:bCs/>
                <w:sz w:val="18"/>
                <w:szCs w:val="18"/>
                <w:lang w:val="en-GB" w:eastAsia="hr-HR"/>
              </w:rPr>
              <w:t> </w:t>
            </w:r>
          </w:p>
        </w:tc>
        <w:tc>
          <w:tcPr>
            <w:tcW w:w="1433" w:type="dxa"/>
            <w:tcBorders>
              <w:top w:val="nil"/>
              <w:left w:val="nil"/>
              <w:bottom w:val="single" w:sz="4" w:space="0" w:color="auto"/>
              <w:right w:val="single" w:sz="4" w:space="0" w:color="auto"/>
            </w:tcBorders>
            <w:shd w:val="clear" w:color="auto" w:fill="auto"/>
            <w:noWrap/>
          </w:tcPr>
          <w:p w14:paraId="715F9C13" w14:textId="77777777" w:rsidR="00584AC4" w:rsidRPr="00584AC4" w:rsidRDefault="00584AC4" w:rsidP="00584AC4">
            <w:pPr>
              <w:jc w:val="center"/>
              <w:rPr>
                <w:rFonts w:eastAsia="Times New Roman" w:cs="Calibri"/>
                <w:b/>
                <w:bCs/>
                <w:sz w:val="18"/>
                <w:szCs w:val="18"/>
                <w:lang w:val="en-GB" w:eastAsia="hr-HR"/>
              </w:rPr>
            </w:pPr>
          </w:p>
        </w:tc>
        <w:tc>
          <w:tcPr>
            <w:tcW w:w="1121" w:type="dxa"/>
            <w:tcBorders>
              <w:top w:val="nil"/>
              <w:left w:val="nil"/>
              <w:bottom w:val="single" w:sz="4" w:space="0" w:color="auto"/>
              <w:right w:val="single" w:sz="4" w:space="0" w:color="auto"/>
            </w:tcBorders>
            <w:shd w:val="clear" w:color="auto" w:fill="auto"/>
            <w:noWrap/>
            <w:vAlign w:val="bottom"/>
          </w:tcPr>
          <w:p w14:paraId="7BF38793" w14:textId="77777777" w:rsidR="00584AC4" w:rsidRPr="00584AC4" w:rsidRDefault="00584AC4" w:rsidP="00584AC4">
            <w:pPr>
              <w:jc w:val="center"/>
              <w:rPr>
                <w:rFonts w:eastAsia="Times New Roman" w:cs="Calibri"/>
                <w:b/>
                <w:bCs/>
                <w:sz w:val="18"/>
                <w:szCs w:val="18"/>
                <w:lang w:val="en-GB" w:eastAsia="hr-HR"/>
              </w:rPr>
            </w:pPr>
          </w:p>
        </w:tc>
        <w:tc>
          <w:tcPr>
            <w:tcW w:w="1147" w:type="dxa"/>
            <w:tcBorders>
              <w:top w:val="nil"/>
              <w:left w:val="nil"/>
              <w:bottom w:val="single" w:sz="4" w:space="0" w:color="auto"/>
              <w:right w:val="single" w:sz="4" w:space="0" w:color="auto"/>
            </w:tcBorders>
            <w:vAlign w:val="bottom"/>
          </w:tcPr>
          <w:p w14:paraId="48A50A36" w14:textId="77777777" w:rsidR="00584AC4" w:rsidRPr="00584AC4" w:rsidRDefault="00584AC4" w:rsidP="00584AC4">
            <w:pPr>
              <w:jc w:val="center"/>
              <w:rPr>
                <w:rFonts w:eastAsia="Times New Roman" w:cs="Calibri"/>
                <w:b/>
                <w:bCs/>
                <w:color w:val="FF0000"/>
                <w:sz w:val="18"/>
                <w:szCs w:val="18"/>
                <w:lang w:val="en-GB" w:eastAsia="hr-HR"/>
              </w:rPr>
            </w:pPr>
          </w:p>
        </w:tc>
        <w:tc>
          <w:tcPr>
            <w:tcW w:w="1701" w:type="dxa"/>
            <w:tcBorders>
              <w:top w:val="nil"/>
              <w:left w:val="nil"/>
              <w:bottom w:val="single" w:sz="4" w:space="0" w:color="auto"/>
              <w:right w:val="single" w:sz="4" w:space="0" w:color="auto"/>
            </w:tcBorders>
          </w:tcPr>
          <w:p w14:paraId="7E85A489" w14:textId="77777777" w:rsidR="00584AC4" w:rsidRPr="00584AC4" w:rsidRDefault="00584AC4" w:rsidP="00584AC4">
            <w:pPr>
              <w:jc w:val="center"/>
              <w:rPr>
                <w:rFonts w:eastAsia="Times New Roman" w:cs="Calibri"/>
                <w:b/>
                <w:bCs/>
                <w:color w:val="FF0000"/>
                <w:sz w:val="18"/>
                <w:szCs w:val="18"/>
                <w:lang w:val="en-GB" w:eastAsia="hr-HR"/>
              </w:rPr>
            </w:pPr>
          </w:p>
        </w:tc>
      </w:tr>
      <w:tr w:rsidR="00584AC4" w:rsidRPr="00584AC4" w14:paraId="4C0A6338" w14:textId="77777777" w:rsidTr="00C96A08">
        <w:trPr>
          <w:trHeight w:val="255"/>
        </w:trPr>
        <w:tc>
          <w:tcPr>
            <w:tcW w:w="2830" w:type="dxa"/>
            <w:tcBorders>
              <w:top w:val="nil"/>
              <w:left w:val="single" w:sz="4" w:space="0" w:color="auto"/>
              <w:bottom w:val="single" w:sz="4" w:space="0" w:color="auto"/>
              <w:right w:val="single" w:sz="4" w:space="0" w:color="auto"/>
            </w:tcBorders>
            <w:shd w:val="clear" w:color="000000" w:fill="BDD7EE"/>
            <w:noWrap/>
            <w:vAlign w:val="bottom"/>
            <w:hideMark/>
          </w:tcPr>
          <w:p w14:paraId="4E9403F5" w14:textId="77777777" w:rsidR="00584AC4" w:rsidRPr="00584AC4" w:rsidRDefault="00584AC4" w:rsidP="00584AC4">
            <w:pPr>
              <w:jc w:val="left"/>
              <w:rPr>
                <w:rFonts w:eastAsia="Times New Roman" w:cs="Calibri"/>
                <w:b/>
                <w:bCs/>
                <w:color w:val="000000"/>
                <w:sz w:val="24"/>
                <w:szCs w:val="24"/>
                <w:lang w:val="en-GB" w:eastAsia="hr-HR"/>
              </w:rPr>
            </w:pPr>
            <w:r w:rsidRPr="00584AC4">
              <w:rPr>
                <w:rFonts w:eastAsia="Times New Roman" w:cs="Calibri"/>
                <w:b/>
                <w:bCs/>
                <w:color w:val="000000"/>
                <w:sz w:val="24"/>
                <w:szCs w:val="24"/>
                <w:lang w:val="en-GB" w:eastAsia="hr-HR"/>
              </w:rPr>
              <w:t>UKUPNO</w:t>
            </w:r>
          </w:p>
        </w:tc>
        <w:tc>
          <w:tcPr>
            <w:tcW w:w="977" w:type="dxa"/>
            <w:tcBorders>
              <w:top w:val="nil"/>
              <w:left w:val="nil"/>
              <w:bottom w:val="single" w:sz="4" w:space="0" w:color="auto"/>
              <w:right w:val="single" w:sz="4" w:space="0" w:color="auto"/>
            </w:tcBorders>
            <w:shd w:val="clear" w:color="000000" w:fill="BDD7EE"/>
            <w:noWrap/>
            <w:vAlign w:val="center"/>
            <w:hideMark/>
          </w:tcPr>
          <w:p w14:paraId="1F68B2DC" w14:textId="77777777" w:rsidR="00584AC4" w:rsidRPr="00584AC4" w:rsidRDefault="00584AC4" w:rsidP="00584AC4">
            <w:pPr>
              <w:jc w:val="center"/>
              <w:rPr>
                <w:rFonts w:eastAsia="Times New Roman" w:cs="Calibri"/>
                <w:b/>
                <w:bCs/>
                <w:sz w:val="24"/>
                <w:szCs w:val="24"/>
                <w:lang w:val="en-GB" w:eastAsia="hr-HR"/>
              </w:rPr>
            </w:pPr>
            <w:r w:rsidRPr="00584AC4">
              <w:rPr>
                <w:rFonts w:eastAsia="Times New Roman" w:cs="Calibri"/>
                <w:b/>
                <w:bCs/>
                <w:sz w:val="24"/>
                <w:szCs w:val="24"/>
                <w:lang w:val="en-GB" w:eastAsia="hr-HR"/>
              </w:rPr>
              <w:t>8.193</w:t>
            </w:r>
          </w:p>
        </w:tc>
        <w:tc>
          <w:tcPr>
            <w:tcW w:w="1433" w:type="dxa"/>
            <w:tcBorders>
              <w:top w:val="nil"/>
              <w:left w:val="nil"/>
              <w:bottom w:val="single" w:sz="4" w:space="0" w:color="auto"/>
              <w:right w:val="single" w:sz="4" w:space="0" w:color="auto"/>
            </w:tcBorders>
            <w:shd w:val="clear" w:color="000000" w:fill="BDD7EE"/>
            <w:noWrap/>
          </w:tcPr>
          <w:p w14:paraId="0EA26822" w14:textId="77777777" w:rsidR="00584AC4" w:rsidRPr="00584AC4" w:rsidRDefault="00584AC4" w:rsidP="00584AC4">
            <w:pPr>
              <w:jc w:val="center"/>
              <w:rPr>
                <w:rFonts w:eastAsia="Times New Roman" w:cs="Calibri"/>
                <w:b/>
                <w:bCs/>
                <w:sz w:val="24"/>
                <w:szCs w:val="24"/>
                <w:lang w:val="en-GB" w:eastAsia="hr-HR"/>
              </w:rPr>
            </w:pPr>
            <w:r w:rsidRPr="00584AC4">
              <w:rPr>
                <w:rFonts w:eastAsia="Times New Roman" w:cs="Calibri"/>
                <w:b/>
                <w:bCs/>
                <w:sz w:val="24"/>
                <w:szCs w:val="24"/>
                <w:lang w:val="en-GB" w:eastAsia="hr-HR"/>
              </w:rPr>
              <w:t>6.025</w:t>
            </w:r>
          </w:p>
        </w:tc>
        <w:tc>
          <w:tcPr>
            <w:tcW w:w="1121" w:type="dxa"/>
            <w:tcBorders>
              <w:top w:val="nil"/>
              <w:left w:val="nil"/>
              <w:bottom w:val="single" w:sz="4" w:space="0" w:color="auto"/>
              <w:right w:val="single" w:sz="4" w:space="0" w:color="auto"/>
            </w:tcBorders>
            <w:shd w:val="clear" w:color="000000" w:fill="BDD7EE"/>
            <w:noWrap/>
            <w:vAlign w:val="center"/>
          </w:tcPr>
          <w:p w14:paraId="07819B66" w14:textId="77777777" w:rsidR="00584AC4" w:rsidRPr="00584AC4" w:rsidRDefault="00584AC4" w:rsidP="00584AC4">
            <w:pPr>
              <w:jc w:val="center"/>
              <w:rPr>
                <w:rFonts w:eastAsia="Times New Roman" w:cs="Calibri"/>
                <w:b/>
                <w:bCs/>
                <w:sz w:val="24"/>
                <w:szCs w:val="24"/>
                <w:lang w:val="en-GB" w:eastAsia="hr-HR"/>
              </w:rPr>
            </w:pPr>
            <w:r w:rsidRPr="00584AC4">
              <w:rPr>
                <w:rFonts w:eastAsia="Times New Roman" w:cs="Calibri"/>
                <w:b/>
                <w:bCs/>
                <w:sz w:val="24"/>
                <w:szCs w:val="24"/>
                <w:lang w:val="en-GB" w:eastAsia="hr-HR"/>
              </w:rPr>
              <w:t>2.562</w:t>
            </w:r>
          </w:p>
        </w:tc>
        <w:tc>
          <w:tcPr>
            <w:tcW w:w="1147" w:type="dxa"/>
            <w:tcBorders>
              <w:top w:val="nil"/>
              <w:left w:val="nil"/>
              <w:bottom w:val="single" w:sz="4" w:space="0" w:color="auto"/>
              <w:right w:val="single" w:sz="4" w:space="0" w:color="auto"/>
            </w:tcBorders>
            <w:shd w:val="clear" w:color="000000" w:fill="BDD7EE"/>
            <w:vAlign w:val="center"/>
          </w:tcPr>
          <w:p w14:paraId="123350A1" w14:textId="77777777" w:rsidR="00584AC4" w:rsidRPr="00584AC4" w:rsidRDefault="00584AC4" w:rsidP="00584AC4">
            <w:pPr>
              <w:jc w:val="center"/>
              <w:rPr>
                <w:rFonts w:eastAsia="Times New Roman" w:cs="Calibri"/>
                <w:b/>
                <w:bCs/>
                <w:sz w:val="24"/>
                <w:szCs w:val="24"/>
                <w:lang w:val="en-GB" w:eastAsia="hr-HR"/>
              </w:rPr>
            </w:pPr>
            <w:r w:rsidRPr="00584AC4">
              <w:rPr>
                <w:rFonts w:eastAsia="Times New Roman" w:cs="Calibri"/>
                <w:b/>
                <w:bCs/>
                <w:sz w:val="24"/>
                <w:szCs w:val="24"/>
                <w:lang w:val="en-GB" w:eastAsia="hr-HR"/>
              </w:rPr>
              <w:t>1.151</w:t>
            </w:r>
          </w:p>
        </w:tc>
        <w:tc>
          <w:tcPr>
            <w:tcW w:w="1701" w:type="dxa"/>
            <w:tcBorders>
              <w:top w:val="nil"/>
              <w:left w:val="nil"/>
              <w:bottom w:val="single" w:sz="4" w:space="0" w:color="auto"/>
              <w:right w:val="single" w:sz="4" w:space="0" w:color="auto"/>
            </w:tcBorders>
            <w:shd w:val="clear" w:color="000000" w:fill="BDD7EE"/>
          </w:tcPr>
          <w:p w14:paraId="55A8E948" w14:textId="77777777" w:rsidR="00584AC4" w:rsidRPr="00584AC4" w:rsidRDefault="00584AC4" w:rsidP="00584AC4">
            <w:pPr>
              <w:jc w:val="center"/>
              <w:rPr>
                <w:rFonts w:eastAsia="Times New Roman" w:cs="Calibri"/>
                <w:b/>
                <w:bCs/>
                <w:sz w:val="24"/>
                <w:szCs w:val="24"/>
                <w:lang w:val="en-GB" w:eastAsia="hr-HR"/>
              </w:rPr>
            </w:pPr>
            <w:r w:rsidRPr="00584AC4">
              <w:rPr>
                <w:rFonts w:eastAsia="Times New Roman" w:cs="Calibri"/>
                <w:b/>
                <w:bCs/>
                <w:sz w:val="24"/>
                <w:szCs w:val="24"/>
                <w:lang w:val="en-GB" w:eastAsia="hr-HR"/>
              </w:rPr>
              <w:t>1.684</w:t>
            </w:r>
          </w:p>
        </w:tc>
      </w:tr>
    </w:tbl>
    <w:p w14:paraId="3079A9A5" w14:textId="71D1F4AE" w:rsidR="006C79A5" w:rsidRPr="006C79A5" w:rsidRDefault="0098509B" w:rsidP="00DF79F6">
      <w:pPr>
        <w:spacing w:line="276" w:lineRule="auto"/>
        <w:outlineLvl w:val="1"/>
        <w:rPr>
          <w:rFonts w:ascii="Times New Roman" w:hAnsi="Times New Roman"/>
          <w:sz w:val="24"/>
          <w:szCs w:val="24"/>
        </w:rPr>
      </w:pPr>
      <w:bookmarkStart w:id="30" w:name="_Toc108101186"/>
      <w:r w:rsidRPr="00376B68">
        <w:rPr>
          <w:rFonts w:ascii="Times New Roman" w:hAnsi="Times New Roman"/>
          <w:bCs/>
          <w:sz w:val="24"/>
          <w:szCs w:val="24"/>
        </w:rPr>
        <w:t xml:space="preserve">Prilog </w:t>
      </w:r>
      <w:r>
        <w:rPr>
          <w:rFonts w:ascii="Times New Roman" w:hAnsi="Times New Roman"/>
          <w:bCs/>
          <w:sz w:val="24"/>
          <w:szCs w:val="24"/>
        </w:rPr>
        <w:t>4</w:t>
      </w:r>
      <w:r w:rsidRPr="00376B68">
        <w:rPr>
          <w:rFonts w:ascii="Times New Roman" w:hAnsi="Times New Roman"/>
          <w:bCs/>
          <w:sz w:val="24"/>
          <w:szCs w:val="24"/>
        </w:rPr>
        <w:t>.</w:t>
      </w:r>
      <w:r w:rsidR="006C79A5">
        <w:rPr>
          <w:rFonts w:ascii="Times New Roman" w:hAnsi="Times New Roman"/>
          <w:bCs/>
          <w:sz w:val="24"/>
          <w:szCs w:val="24"/>
        </w:rPr>
        <w:t xml:space="preserve"> </w:t>
      </w:r>
      <w:r w:rsidR="006C79A5" w:rsidRPr="006C79A5">
        <w:rPr>
          <w:rFonts w:ascii="Times New Roman" w:hAnsi="Times New Roman"/>
          <w:sz w:val="24"/>
          <w:szCs w:val="24"/>
        </w:rPr>
        <w:t>Konstrukcijska obnova oštećenih stambenih objekata</w:t>
      </w:r>
      <w:bookmarkEnd w:id="30"/>
      <w:r w:rsidR="00476EF4">
        <w:rPr>
          <w:rFonts w:ascii="Times New Roman" w:hAnsi="Times New Roman"/>
          <w:sz w:val="24"/>
          <w:szCs w:val="24"/>
        </w:rPr>
        <w:t>, stanje na dan 4. siječnja 2022.</w:t>
      </w:r>
    </w:p>
    <w:p w14:paraId="40779610" w14:textId="77777777" w:rsidR="006C79A5" w:rsidRPr="00392BF4" w:rsidRDefault="006C79A5" w:rsidP="006C79A5">
      <w:pPr>
        <w:tabs>
          <w:tab w:val="left" w:pos="7665"/>
        </w:tabs>
        <w:ind w:left="360"/>
        <w:rPr>
          <w:rFonts w:ascii="Times New Roman" w:hAnsi="Times New Roman"/>
          <w:b/>
          <w:bCs/>
          <w:sz w:val="24"/>
          <w:szCs w:val="24"/>
        </w:rPr>
      </w:pPr>
    </w:p>
    <w:p w14:paraId="021C0906" w14:textId="77777777" w:rsidR="00392BF4" w:rsidRPr="00392BF4" w:rsidRDefault="00392BF4" w:rsidP="00392BF4">
      <w:pPr>
        <w:numPr>
          <w:ilvl w:val="0"/>
          <w:numId w:val="21"/>
        </w:numPr>
        <w:spacing w:after="160" w:line="259" w:lineRule="auto"/>
        <w:jc w:val="left"/>
        <w:rPr>
          <w:rFonts w:ascii="Times New Roman" w:eastAsiaTheme="minorHAnsi" w:hAnsi="Times New Roman"/>
          <w:b/>
          <w:sz w:val="24"/>
          <w:szCs w:val="24"/>
        </w:rPr>
      </w:pPr>
      <w:r w:rsidRPr="00392BF4">
        <w:rPr>
          <w:rFonts w:ascii="Times New Roman" w:eastAsiaTheme="minorHAnsi" w:hAnsi="Times New Roman"/>
          <w:b/>
          <w:sz w:val="24"/>
          <w:szCs w:val="24"/>
        </w:rPr>
        <w:t>KONSTRUKCIJSKA OBNOVA OBITELJSKIH KUĆA</w:t>
      </w:r>
    </w:p>
    <w:p w14:paraId="0892CC60" w14:textId="77777777" w:rsidR="00392BF4" w:rsidRPr="00392BF4" w:rsidRDefault="00392BF4" w:rsidP="00392BF4">
      <w:pPr>
        <w:spacing w:line="259" w:lineRule="auto"/>
        <w:ind w:left="709"/>
        <w:jc w:val="left"/>
        <w:rPr>
          <w:rFonts w:ascii="Times New Roman" w:eastAsiaTheme="minorHAnsi" w:hAnsi="Times New Roman"/>
          <w:sz w:val="24"/>
          <w:szCs w:val="24"/>
        </w:rPr>
      </w:pPr>
    </w:p>
    <w:p w14:paraId="02B74444" w14:textId="77777777" w:rsidR="00392BF4" w:rsidRPr="00392BF4" w:rsidRDefault="00392BF4" w:rsidP="004950E0">
      <w:pPr>
        <w:spacing w:line="259" w:lineRule="auto"/>
        <w:ind w:left="709"/>
        <w:rPr>
          <w:rFonts w:ascii="Times New Roman" w:eastAsiaTheme="minorHAnsi" w:hAnsi="Times New Roman"/>
          <w:sz w:val="24"/>
          <w:szCs w:val="24"/>
        </w:rPr>
      </w:pPr>
      <w:r w:rsidRPr="00392BF4">
        <w:rPr>
          <w:rFonts w:ascii="Times New Roman" w:eastAsiaTheme="minorHAnsi" w:hAnsi="Times New Roman"/>
          <w:b/>
          <w:sz w:val="24"/>
          <w:szCs w:val="24"/>
        </w:rPr>
        <w:t>Broj zaprimljenih Odluka/Zaključaka od MPGI-a:</w:t>
      </w:r>
      <w:r w:rsidRPr="00392BF4">
        <w:rPr>
          <w:rFonts w:ascii="Times New Roman" w:eastAsiaTheme="minorHAnsi" w:hAnsi="Times New Roman"/>
          <w:sz w:val="24"/>
          <w:szCs w:val="24"/>
        </w:rPr>
        <w:t xml:space="preserve"> </w:t>
      </w:r>
      <w:r w:rsidRPr="00392BF4">
        <w:rPr>
          <w:rFonts w:ascii="Times New Roman" w:eastAsiaTheme="minorHAnsi" w:hAnsi="Times New Roman"/>
          <w:b/>
          <w:sz w:val="24"/>
          <w:szCs w:val="24"/>
        </w:rPr>
        <w:t xml:space="preserve">442 </w:t>
      </w:r>
      <w:r w:rsidRPr="00392BF4">
        <w:rPr>
          <w:rFonts w:ascii="Times New Roman" w:eastAsiaTheme="minorHAnsi" w:hAnsi="Times New Roman"/>
          <w:sz w:val="24"/>
          <w:szCs w:val="24"/>
        </w:rPr>
        <w:t>– svi su dani u rad operativnim koordinatorima koji obilaze predmetne kuće</w:t>
      </w:r>
    </w:p>
    <w:p w14:paraId="4BC29074" w14:textId="77777777" w:rsidR="00392BF4" w:rsidRPr="00392BF4" w:rsidRDefault="00392BF4" w:rsidP="004950E0">
      <w:pPr>
        <w:spacing w:line="259" w:lineRule="auto"/>
        <w:ind w:left="709"/>
        <w:rPr>
          <w:rFonts w:ascii="Times New Roman" w:eastAsiaTheme="minorHAnsi" w:hAnsi="Times New Roman"/>
          <w:sz w:val="24"/>
          <w:szCs w:val="24"/>
        </w:rPr>
      </w:pPr>
      <w:r w:rsidRPr="00392BF4">
        <w:rPr>
          <w:rFonts w:ascii="Times New Roman" w:eastAsia="Times New Roman" w:hAnsi="Times New Roman"/>
          <w:sz w:val="24"/>
          <w:szCs w:val="24"/>
          <w:lang w:eastAsia="hr-HR"/>
        </w:rPr>
        <w:t>Sisačko-moslavačka županija:  </w:t>
      </w:r>
      <w:r w:rsidRPr="00392BF4">
        <w:rPr>
          <w:rFonts w:ascii="Times New Roman" w:eastAsia="Times New Roman" w:hAnsi="Times New Roman"/>
          <w:b/>
          <w:sz w:val="24"/>
          <w:szCs w:val="24"/>
          <w:lang w:eastAsia="hr-HR"/>
        </w:rPr>
        <w:t>404</w:t>
      </w:r>
    </w:p>
    <w:p w14:paraId="022C7FBA" w14:textId="77777777" w:rsidR="00392BF4" w:rsidRPr="00392BF4" w:rsidRDefault="00392BF4" w:rsidP="004950E0">
      <w:pPr>
        <w:spacing w:line="259" w:lineRule="auto"/>
        <w:rPr>
          <w:rFonts w:ascii="Times New Roman" w:eastAsia="Times New Roman" w:hAnsi="Times New Roman"/>
          <w:b/>
          <w:sz w:val="24"/>
          <w:szCs w:val="24"/>
          <w:lang w:eastAsia="hr-HR"/>
        </w:rPr>
      </w:pPr>
      <w:r w:rsidRPr="00392BF4">
        <w:rPr>
          <w:rFonts w:ascii="Times New Roman" w:eastAsiaTheme="minorHAnsi" w:hAnsi="Times New Roman"/>
          <w:b/>
          <w:sz w:val="28"/>
          <w:szCs w:val="28"/>
        </w:rPr>
        <w:tab/>
      </w:r>
      <w:r w:rsidRPr="00392BF4">
        <w:rPr>
          <w:rFonts w:ascii="Times New Roman" w:eastAsia="Times New Roman" w:hAnsi="Times New Roman"/>
          <w:sz w:val="24"/>
          <w:szCs w:val="24"/>
          <w:lang w:eastAsia="hr-HR"/>
        </w:rPr>
        <w:t xml:space="preserve">Karlovačka županija:  </w:t>
      </w:r>
      <w:r w:rsidRPr="00392BF4">
        <w:rPr>
          <w:rFonts w:ascii="Times New Roman" w:eastAsia="Times New Roman" w:hAnsi="Times New Roman"/>
          <w:b/>
          <w:sz w:val="24"/>
          <w:szCs w:val="24"/>
          <w:lang w:eastAsia="hr-HR"/>
        </w:rPr>
        <w:t>5</w:t>
      </w:r>
    </w:p>
    <w:p w14:paraId="002CAE08" w14:textId="77777777" w:rsidR="00392BF4" w:rsidRPr="00392BF4" w:rsidRDefault="00392BF4" w:rsidP="004950E0">
      <w:pPr>
        <w:spacing w:line="259" w:lineRule="auto"/>
        <w:rPr>
          <w:rFonts w:ascii="Times New Roman" w:eastAsia="Times New Roman" w:hAnsi="Times New Roman"/>
          <w:b/>
          <w:sz w:val="24"/>
          <w:szCs w:val="24"/>
          <w:lang w:eastAsia="hr-HR"/>
        </w:rPr>
      </w:pPr>
      <w:r w:rsidRPr="00392BF4">
        <w:rPr>
          <w:rFonts w:ascii="Times New Roman" w:eastAsia="Times New Roman" w:hAnsi="Times New Roman"/>
          <w:b/>
          <w:sz w:val="24"/>
          <w:szCs w:val="24"/>
          <w:lang w:eastAsia="hr-HR"/>
        </w:rPr>
        <w:tab/>
      </w:r>
      <w:r w:rsidRPr="00392BF4">
        <w:rPr>
          <w:rFonts w:ascii="Times New Roman" w:eastAsia="Times New Roman" w:hAnsi="Times New Roman"/>
          <w:sz w:val="24"/>
          <w:szCs w:val="24"/>
          <w:lang w:eastAsia="hr-HR"/>
        </w:rPr>
        <w:t>Zagrebačka županija:   </w:t>
      </w:r>
      <w:r w:rsidRPr="00392BF4">
        <w:rPr>
          <w:rFonts w:ascii="Times New Roman" w:eastAsia="Times New Roman" w:hAnsi="Times New Roman"/>
          <w:b/>
          <w:sz w:val="24"/>
          <w:szCs w:val="24"/>
          <w:lang w:eastAsia="hr-HR"/>
        </w:rPr>
        <w:t>33</w:t>
      </w:r>
    </w:p>
    <w:p w14:paraId="4D1D29DF" w14:textId="77777777" w:rsidR="00392BF4" w:rsidRPr="00392BF4" w:rsidRDefault="00392BF4" w:rsidP="004950E0">
      <w:pPr>
        <w:spacing w:line="259" w:lineRule="auto"/>
        <w:rPr>
          <w:rFonts w:ascii="Times New Roman" w:eastAsiaTheme="minorHAnsi" w:hAnsi="Times New Roman"/>
          <w:b/>
          <w:sz w:val="28"/>
          <w:szCs w:val="28"/>
        </w:rPr>
      </w:pPr>
      <w:r w:rsidRPr="00392BF4">
        <w:rPr>
          <w:rFonts w:ascii="Times New Roman" w:eastAsiaTheme="minorHAnsi" w:hAnsi="Times New Roman"/>
          <w:b/>
          <w:sz w:val="28"/>
          <w:szCs w:val="28"/>
        </w:rPr>
        <w:tab/>
      </w:r>
    </w:p>
    <w:p w14:paraId="72DC2CFD" w14:textId="77777777" w:rsidR="00392BF4" w:rsidRPr="00392BF4" w:rsidRDefault="00392BF4" w:rsidP="004950E0">
      <w:pPr>
        <w:spacing w:line="259" w:lineRule="auto"/>
        <w:rPr>
          <w:rFonts w:ascii="Times New Roman" w:eastAsiaTheme="minorHAnsi" w:hAnsi="Times New Roman"/>
          <w:b/>
          <w:sz w:val="24"/>
          <w:szCs w:val="24"/>
        </w:rPr>
      </w:pPr>
      <w:r w:rsidRPr="00392BF4">
        <w:rPr>
          <w:rFonts w:ascii="Times New Roman" w:eastAsiaTheme="minorHAnsi" w:hAnsi="Times New Roman"/>
          <w:sz w:val="24"/>
          <w:szCs w:val="24"/>
        </w:rPr>
        <w:tab/>
      </w:r>
      <w:r w:rsidRPr="00392BF4">
        <w:rPr>
          <w:rFonts w:ascii="Times New Roman" w:eastAsiaTheme="minorHAnsi" w:hAnsi="Times New Roman"/>
          <w:b/>
          <w:sz w:val="24"/>
          <w:szCs w:val="24"/>
        </w:rPr>
        <w:t>Do sada ugovoreno:</w:t>
      </w:r>
    </w:p>
    <w:p w14:paraId="03B6E5D1" w14:textId="77777777"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r w:rsidRPr="00392BF4">
        <w:rPr>
          <w:rFonts w:ascii="Times New Roman" w:eastAsiaTheme="minorHAnsi" w:hAnsi="Times New Roman"/>
          <w:b/>
          <w:sz w:val="24"/>
          <w:szCs w:val="24"/>
        </w:rPr>
        <w:t>1</w:t>
      </w:r>
      <w:r w:rsidRPr="00392BF4">
        <w:rPr>
          <w:rFonts w:ascii="Times New Roman" w:eastAsiaTheme="minorHAnsi" w:hAnsi="Times New Roman"/>
          <w:sz w:val="24"/>
          <w:szCs w:val="24"/>
        </w:rPr>
        <w:t xml:space="preserve"> tehničko-financijska kontrola, </w:t>
      </w:r>
      <w:r w:rsidRPr="00392BF4">
        <w:rPr>
          <w:rFonts w:ascii="Times New Roman" w:eastAsiaTheme="minorHAnsi" w:hAnsi="Times New Roman"/>
          <w:b/>
          <w:sz w:val="24"/>
          <w:szCs w:val="24"/>
        </w:rPr>
        <w:t>4</w:t>
      </w:r>
      <w:r w:rsidRPr="00392BF4">
        <w:rPr>
          <w:rFonts w:ascii="Times New Roman" w:eastAsiaTheme="minorHAnsi" w:hAnsi="Times New Roman"/>
          <w:sz w:val="24"/>
          <w:szCs w:val="24"/>
        </w:rPr>
        <w:t xml:space="preserve"> operativna koordinatora i </w:t>
      </w:r>
      <w:r w:rsidRPr="00392BF4">
        <w:rPr>
          <w:rFonts w:ascii="Times New Roman" w:eastAsiaTheme="minorHAnsi" w:hAnsi="Times New Roman"/>
          <w:b/>
          <w:sz w:val="24"/>
          <w:szCs w:val="24"/>
        </w:rPr>
        <w:t>16</w:t>
      </w:r>
      <w:r w:rsidRPr="00392BF4">
        <w:rPr>
          <w:rFonts w:ascii="Times New Roman" w:eastAsiaTheme="minorHAnsi" w:hAnsi="Times New Roman"/>
          <w:sz w:val="24"/>
          <w:szCs w:val="24"/>
        </w:rPr>
        <w:t xml:space="preserve"> projektanata</w:t>
      </w:r>
    </w:p>
    <w:p w14:paraId="1A9B38CD" w14:textId="77777777"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lastRenderedPageBreak/>
        <w:tab/>
        <w:t>Ukupno ugovoreno: 4.037.992,00 + PDV = 5.047.490,00 kn</w:t>
      </w:r>
    </w:p>
    <w:p w14:paraId="4FDEDAF3" w14:textId="77777777"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p>
    <w:p w14:paraId="33828B3F" w14:textId="77777777" w:rsidR="00392BF4" w:rsidRPr="00392BF4" w:rsidRDefault="00392BF4" w:rsidP="004950E0">
      <w:pPr>
        <w:spacing w:line="259" w:lineRule="auto"/>
        <w:ind w:firstLine="708"/>
        <w:rPr>
          <w:rFonts w:ascii="Times New Roman" w:eastAsiaTheme="minorHAnsi" w:hAnsi="Times New Roman"/>
          <w:b/>
          <w:sz w:val="24"/>
          <w:szCs w:val="24"/>
        </w:rPr>
      </w:pPr>
      <w:r w:rsidRPr="00392BF4">
        <w:rPr>
          <w:rFonts w:ascii="Times New Roman" w:eastAsiaTheme="minorHAnsi" w:hAnsi="Times New Roman"/>
          <w:b/>
          <w:sz w:val="24"/>
          <w:szCs w:val="24"/>
        </w:rPr>
        <w:t>Plan:</w:t>
      </w:r>
    </w:p>
    <w:p w14:paraId="3224CA1A" w14:textId="3AA22B0B"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 xml:space="preserve">Izrada Nalaza postojećeg stanja građevinske konstrukcije za 160 obiteljskih kuća do kraja </w:t>
      </w:r>
      <w:r w:rsidR="00D433EC">
        <w:rPr>
          <w:rFonts w:ascii="Times New Roman" w:eastAsiaTheme="minorHAnsi" w:hAnsi="Times New Roman"/>
          <w:sz w:val="24"/>
          <w:szCs w:val="24"/>
        </w:rPr>
        <w:t>veljače</w:t>
      </w:r>
      <w:r w:rsidRPr="00392BF4">
        <w:rPr>
          <w:rFonts w:ascii="Times New Roman" w:eastAsiaTheme="minorHAnsi" w:hAnsi="Times New Roman"/>
          <w:sz w:val="24"/>
          <w:szCs w:val="24"/>
        </w:rPr>
        <w:t xml:space="preserve"> 2022., te početak izrade Elaborata ocjene postojećeg stanja i Projekata obnove.</w:t>
      </w:r>
    </w:p>
    <w:p w14:paraId="486A1598" w14:textId="77777777"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Uvjet za izradu Elaborata i Projekata obnove je izrada Tehničkih propisa za područje Sisačko-moslavačke županije.</w:t>
      </w:r>
    </w:p>
    <w:p w14:paraId="28CB535E" w14:textId="6EAE45CA"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 xml:space="preserve">Planirano trajanje postupaka jednostavne nabave je </w:t>
      </w:r>
      <w:r w:rsidR="00D433EC">
        <w:rPr>
          <w:rFonts w:ascii="Times New Roman" w:eastAsiaTheme="minorHAnsi" w:hAnsi="Times New Roman"/>
          <w:sz w:val="24"/>
          <w:szCs w:val="24"/>
        </w:rPr>
        <w:t>pet</w:t>
      </w:r>
      <w:r w:rsidRPr="00392BF4">
        <w:rPr>
          <w:rFonts w:ascii="Times New Roman" w:eastAsiaTheme="minorHAnsi" w:hAnsi="Times New Roman"/>
          <w:sz w:val="24"/>
          <w:szCs w:val="24"/>
        </w:rPr>
        <w:t xml:space="preserve"> tjedana (po ZJN rok je min. </w:t>
      </w:r>
      <w:r w:rsidR="00D433EC">
        <w:rPr>
          <w:rFonts w:ascii="Times New Roman" w:eastAsiaTheme="minorHAnsi" w:hAnsi="Times New Roman"/>
          <w:sz w:val="24"/>
          <w:szCs w:val="24"/>
        </w:rPr>
        <w:t>tri</w:t>
      </w:r>
      <w:r w:rsidRPr="00392BF4">
        <w:rPr>
          <w:rFonts w:ascii="Times New Roman" w:eastAsiaTheme="minorHAnsi" w:hAnsi="Times New Roman"/>
          <w:sz w:val="24"/>
          <w:szCs w:val="24"/>
        </w:rPr>
        <w:t xml:space="preserve"> mjeseca).</w:t>
      </w:r>
    </w:p>
    <w:p w14:paraId="1B4A0D40" w14:textId="77777777"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Pokrenuti su postupci javne nabave za konstrukcijsku obnovu 900 obiteljskih kuća – 1 tehničko-financijska kontrola, 4 operativna koordinatora i 12 projektanata/nadzora.</w:t>
      </w:r>
    </w:p>
    <w:p w14:paraId="02EB0A66" w14:textId="77777777"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Ukupna procijenjena vrijednost navedenih postupaka iznosi 30.300.000 kn neto</w:t>
      </w:r>
    </w:p>
    <w:tbl>
      <w:tblPr>
        <w:tblW w:w="9072" w:type="dxa"/>
        <w:tblLook w:val="04A0" w:firstRow="1" w:lastRow="0" w:firstColumn="1" w:lastColumn="0" w:noHBand="0" w:noVBand="1"/>
      </w:tblPr>
      <w:tblGrid>
        <w:gridCol w:w="3206"/>
        <w:gridCol w:w="2822"/>
        <w:gridCol w:w="222"/>
        <w:gridCol w:w="2822"/>
      </w:tblGrid>
      <w:tr w:rsidR="00392BF4" w:rsidRPr="00392BF4" w14:paraId="54153F61" w14:textId="77777777" w:rsidTr="00C96A08">
        <w:trPr>
          <w:trHeight w:val="312"/>
        </w:trPr>
        <w:tc>
          <w:tcPr>
            <w:tcW w:w="3206" w:type="dxa"/>
            <w:tcBorders>
              <w:top w:val="nil"/>
              <w:left w:val="nil"/>
              <w:bottom w:val="nil"/>
              <w:right w:val="nil"/>
            </w:tcBorders>
            <w:shd w:val="clear" w:color="auto" w:fill="auto"/>
            <w:noWrap/>
            <w:vAlign w:val="center"/>
          </w:tcPr>
          <w:p w14:paraId="0DFA9CBC" w14:textId="77777777" w:rsidR="00392BF4" w:rsidRPr="00392BF4" w:rsidRDefault="00392BF4" w:rsidP="00392BF4">
            <w:pPr>
              <w:jc w:val="left"/>
              <w:rPr>
                <w:rFonts w:ascii="Times New Roman" w:eastAsia="Times New Roman" w:hAnsi="Times New Roman"/>
                <w:sz w:val="24"/>
                <w:szCs w:val="24"/>
                <w:lang w:eastAsia="hr-HR"/>
              </w:rPr>
            </w:pPr>
          </w:p>
        </w:tc>
        <w:tc>
          <w:tcPr>
            <w:tcW w:w="2822" w:type="dxa"/>
            <w:tcBorders>
              <w:top w:val="nil"/>
              <w:left w:val="nil"/>
              <w:bottom w:val="nil"/>
              <w:right w:val="nil"/>
            </w:tcBorders>
            <w:shd w:val="clear" w:color="auto" w:fill="auto"/>
            <w:noWrap/>
            <w:vAlign w:val="bottom"/>
          </w:tcPr>
          <w:p w14:paraId="625B9C2F" w14:textId="77777777" w:rsidR="00392BF4" w:rsidRPr="00392BF4" w:rsidRDefault="00392BF4" w:rsidP="00392BF4">
            <w:pPr>
              <w:jc w:val="left"/>
              <w:rPr>
                <w:rFonts w:ascii="Times New Roman" w:eastAsia="Times New Roman" w:hAnsi="Times New Roman"/>
                <w:sz w:val="24"/>
                <w:szCs w:val="24"/>
                <w:lang w:eastAsia="hr-HR"/>
              </w:rPr>
            </w:pPr>
          </w:p>
        </w:tc>
        <w:tc>
          <w:tcPr>
            <w:tcW w:w="222" w:type="dxa"/>
            <w:tcBorders>
              <w:top w:val="nil"/>
              <w:left w:val="nil"/>
              <w:bottom w:val="nil"/>
              <w:right w:val="nil"/>
            </w:tcBorders>
          </w:tcPr>
          <w:p w14:paraId="6F839748" w14:textId="77777777" w:rsidR="00392BF4" w:rsidRPr="00392BF4" w:rsidRDefault="00392BF4" w:rsidP="00392BF4">
            <w:pPr>
              <w:jc w:val="left"/>
              <w:rPr>
                <w:rFonts w:ascii="Times New Roman" w:eastAsia="Times New Roman" w:hAnsi="Times New Roman"/>
                <w:sz w:val="24"/>
                <w:szCs w:val="24"/>
                <w:lang w:eastAsia="hr-HR"/>
              </w:rPr>
            </w:pPr>
          </w:p>
        </w:tc>
        <w:tc>
          <w:tcPr>
            <w:tcW w:w="2822" w:type="dxa"/>
            <w:tcBorders>
              <w:top w:val="nil"/>
              <w:left w:val="nil"/>
              <w:bottom w:val="nil"/>
              <w:right w:val="nil"/>
            </w:tcBorders>
            <w:shd w:val="clear" w:color="auto" w:fill="auto"/>
            <w:noWrap/>
            <w:vAlign w:val="bottom"/>
          </w:tcPr>
          <w:p w14:paraId="264F87B0" w14:textId="77777777" w:rsidR="00392BF4" w:rsidRPr="00392BF4" w:rsidRDefault="00392BF4" w:rsidP="00392BF4">
            <w:pPr>
              <w:jc w:val="left"/>
              <w:rPr>
                <w:rFonts w:ascii="Times New Roman" w:eastAsia="Times New Roman" w:hAnsi="Times New Roman"/>
                <w:sz w:val="24"/>
                <w:szCs w:val="24"/>
                <w:lang w:eastAsia="hr-HR"/>
              </w:rPr>
            </w:pPr>
          </w:p>
        </w:tc>
      </w:tr>
    </w:tbl>
    <w:p w14:paraId="4E2D6147" w14:textId="77777777" w:rsidR="00392BF4" w:rsidRPr="00392BF4" w:rsidRDefault="00392BF4" w:rsidP="00392BF4">
      <w:pPr>
        <w:numPr>
          <w:ilvl w:val="0"/>
          <w:numId w:val="21"/>
        </w:numPr>
        <w:spacing w:after="160" w:line="259" w:lineRule="auto"/>
        <w:jc w:val="left"/>
        <w:rPr>
          <w:rFonts w:ascii="Times New Roman" w:eastAsiaTheme="minorHAnsi" w:hAnsi="Times New Roman"/>
          <w:b/>
          <w:sz w:val="24"/>
          <w:szCs w:val="24"/>
        </w:rPr>
      </w:pPr>
      <w:r w:rsidRPr="00392BF4">
        <w:rPr>
          <w:rFonts w:ascii="Times New Roman" w:eastAsiaTheme="minorHAnsi" w:hAnsi="Times New Roman"/>
          <w:b/>
          <w:sz w:val="24"/>
          <w:szCs w:val="24"/>
        </w:rPr>
        <w:t>GRADNJA ZAMJENSKIH OBITELJSKIH KUĆA</w:t>
      </w:r>
    </w:p>
    <w:p w14:paraId="3DF9AFFE" w14:textId="77777777" w:rsidR="00392BF4" w:rsidRPr="00392BF4" w:rsidRDefault="00392BF4" w:rsidP="00392BF4">
      <w:pPr>
        <w:ind w:left="720"/>
        <w:jc w:val="left"/>
        <w:rPr>
          <w:rFonts w:ascii="Times New Roman" w:eastAsiaTheme="minorHAnsi" w:hAnsi="Times New Roman"/>
          <w:b/>
          <w:sz w:val="24"/>
          <w:szCs w:val="24"/>
        </w:rPr>
      </w:pPr>
    </w:p>
    <w:p w14:paraId="2EE17CE4" w14:textId="77777777" w:rsidR="00392BF4" w:rsidRPr="00392BF4" w:rsidRDefault="00392BF4" w:rsidP="00392BF4">
      <w:pPr>
        <w:ind w:left="1410" w:hanging="690"/>
        <w:jc w:val="left"/>
        <w:rPr>
          <w:rFonts w:ascii="Times New Roman" w:eastAsiaTheme="minorHAnsi" w:hAnsi="Times New Roman"/>
          <w:b/>
          <w:sz w:val="24"/>
          <w:szCs w:val="24"/>
        </w:rPr>
      </w:pPr>
      <w:r w:rsidRPr="00392BF4">
        <w:rPr>
          <w:rFonts w:ascii="Times New Roman" w:eastAsiaTheme="minorHAnsi" w:hAnsi="Times New Roman"/>
          <w:b/>
          <w:sz w:val="24"/>
          <w:szCs w:val="24"/>
        </w:rPr>
        <w:t>Plan:</w:t>
      </w:r>
      <w:r w:rsidRPr="00392BF4">
        <w:rPr>
          <w:rFonts w:ascii="Times New Roman" w:eastAsiaTheme="minorHAnsi" w:hAnsi="Times New Roman"/>
          <w:b/>
          <w:sz w:val="24"/>
          <w:szCs w:val="24"/>
        </w:rPr>
        <w:tab/>
        <w:t>pokretanje postupaka javne nabave za odabir proizvođača montažnih kuća i izvođača radova za izgradnju zamjenskih tipskih kuća</w:t>
      </w:r>
    </w:p>
    <w:p w14:paraId="1B80F399" w14:textId="77777777" w:rsidR="00392BF4" w:rsidRPr="00392BF4" w:rsidRDefault="00392BF4" w:rsidP="00392BF4">
      <w:pPr>
        <w:ind w:left="720"/>
        <w:jc w:val="left"/>
        <w:rPr>
          <w:rFonts w:ascii="Times New Roman" w:eastAsiaTheme="minorHAnsi" w:hAnsi="Times New Roman"/>
          <w:b/>
          <w:sz w:val="24"/>
          <w:szCs w:val="24"/>
        </w:rPr>
      </w:pPr>
    </w:p>
    <w:p w14:paraId="3D0DF3F9" w14:textId="621C4225" w:rsidR="00392BF4" w:rsidRPr="00392BF4" w:rsidRDefault="00476EF4" w:rsidP="00855034">
      <w:pPr>
        <w:spacing w:line="259" w:lineRule="auto"/>
        <w:ind w:left="709"/>
        <w:rPr>
          <w:rFonts w:ascii="Times New Roman" w:eastAsiaTheme="minorHAnsi" w:hAnsi="Times New Roman"/>
          <w:b/>
          <w:sz w:val="24"/>
          <w:szCs w:val="24"/>
        </w:rPr>
      </w:pPr>
      <w:r>
        <w:rPr>
          <w:rFonts w:ascii="Times New Roman" w:eastAsiaTheme="minorHAnsi" w:hAnsi="Times New Roman"/>
          <w:b/>
          <w:sz w:val="24"/>
          <w:szCs w:val="24"/>
        </w:rPr>
        <w:t xml:space="preserve">8. prosinca </w:t>
      </w:r>
      <w:r w:rsidR="00392BF4" w:rsidRPr="00392BF4">
        <w:rPr>
          <w:rFonts w:ascii="Times New Roman" w:eastAsiaTheme="minorHAnsi" w:hAnsi="Times New Roman"/>
          <w:b/>
          <w:sz w:val="24"/>
          <w:szCs w:val="24"/>
        </w:rPr>
        <w:t>2021.</w:t>
      </w:r>
      <w:r w:rsidR="00392BF4" w:rsidRPr="00392BF4">
        <w:rPr>
          <w:rFonts w:ascii="Times New Roman" w:eastAsiaTheme="minorHAnsi" w:hAnsi="Times New Roman"/>
          <w:sz w:val="24"/>
          <w:szCs w:val="24"/>
        </w:rPr>
        <w:t xml:space="preserve"> – postupak javne nabave za izgradnju 30 kuća (10 kuća od 55,00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10 od 70,00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i 10 od 85,00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 zamjenske kuće – montažne drvene kuće – otvaranje ponuda </w:t>
      </w:r>
      <w:r>
        <w:rPr>
          <w:rFonts w:ascii="Times New Roman" w:eastAsiaTheme="minorHAnsi" w:hAnsi="Times New Roman"/>
          <w:b/>
          <w:sz w:val="24"/>
          <w:szCs w:val="24"/>
        </w:rPr>
        <w:t xml:space="preserve">23. prosinca </w:t>
      </w:r>
      <w:r w:rsidR="00392BF4" w:rsidRPr="00392BF4">
        <w:rPr>
          <w:rFonts w:ascii="Times New Roman" w:eastAsiaTheme="minorHAnsi" w:hAnsi="Times New Roman"/>
          <w:b/>
          <w:sz w:val="24"/>
          <w:szCs w:val="24"/>
        </w:rPr>
        <w:t>2021.</w:t>
      </w:r>
    </w:p>
    <w:p w14:paraId="5B55648F" w14:textId="2EB855FD" w:rsidR="00392BF4" w:rsidRPr="00392BF4" w:rsidRDefault="00392BF4" w:rsidP="00855034">
      <w:pPr>
        <w:spacing w:line="259" w:lineRule="auto"/>
        <w:ind w:left="709"/>
        <w:rPr>
          <w:rFonts w:ascii="Times New Roman" w:eastAsiaTheme="minorHAnsi" w:hAnsi="Times New Roman"/>
          <w:sz w:val="24"/>
          <w:szCs w:val="24"/>
        </w:rPr>
      </w:pPr>
      <w:r w:rsidRPr="00392BF4">
        <w:rPr>
          <w:rFonts w:ascii="Times New Roman" w:eastAsiaTheme="minorHAnsi" w:hAnsi="Times New Roman"/>
          <w:sz w:val="24"/>
          <w:szCs w:val="24"/>
        </w:rPr>
        <w:t>- pristigle su četiri ponude, 05.01.2022. Odluka o odabiru: MIPEK d.o.o., Križ; 16.629.410,39 kn + PDV = 20.786.762,99 kn</w:t>
      </w:r>
    </w:p>
    <w:p w14:paraId="75FF9843" w14:textId="3236D765" w:rsidR="00392BF4" w:rsidRPr="00392BF4" w:rsidRDefault="00392BF4" w:rsidP="00855034">
      <w:pPr>
        <w:spacing w:line="259" w:lineRule="auto"/>
        <w:ind w:left="709"/>
        <w:rPr>
          <w:rFonts w:ascii="Times New Roman" w:eastAsiaTheme="minorHAnsi" w:hAnsi="Times New Roman"/>
          <w:sz w:val="24"/>
          <w:szCs w:val="24"/>
        </w:rPr>
      </w:pPr>
      <w:r w:rsidRPr="00392BF4">
        <w:rPr>
          <w:rFonts w:ascii="Times New Roman" w:eastAsiaTheme="minorHAnsi" w:hAnsi="Times New Roman"/>
          <w:sz w:val="24"/>
          <w:szCs w:val="24"/>
        </w:rPr>
        <w:t xml:space="preserve">- ugovori se očekuju do kraja </w:t>
      </w:r>
      <w:r w:rsidR="00A21CC1">
        <w:rPr>
          <w:rFonts w:ascii="Times New Roman" w:eastAsiaTheme="minorHAnsi" w:hAnsi="Times New Roman"/>
          <w:sz w:val="24"/>
          <w:szCs w:val="24"/>
        </w:rPr>
        <w:t>siječnja</w:t>
      </w:r>
      <w:r w:rsidRPr="00392BF4">
        <w:rPr>
          <w:rFonts w:ascii="Times New Roman" w:eastAsiaTheme="minorHAnsi" w:hAnsi="Times New Roman"/>
          <w:sz w:val="24"/>
          <w:szCs w:val="24"/>
        </w:rPr>
        <w:t xml:space="preserve"> 2022. </w:t>
      </w:r>
    </w:p>
    <w:p w14:paraId="69814C21" w14:textId="77777777" w:rsidR="00392BF4" w:rsidRPr="00392BF4" w:rsidRDefault="00392BF4" w:rsidP="00855034">
      <w:pPr>
        <w:spacing w:line="259" w:lineRule="auto"/>
        <w:ind w:left="709"/>
        <w:rPr>
          <w:rFonts w:ascii="Times New Roman" w:eastAsiaTheme="minorHAnsi" w:hAnsi="Times New Roman"/>
          <w:sz w:val="24"/>
          <w:szCs w:val="24"/>
        </w:rPr>
      </w:pPr>
    </w:p>
    <w:p w14:paraId="20528FB1" w14:textId="51CF8371" w:rsidR="00392BF4" w:rsidRPr="00392BF4" w:rsidRDefault="00476EF4" w:rsidP="00855034">
      <w:pPr>
        <w:spacing w:line="259" w:lineRule="auto"/>
        <w:ind w:left="709"/>
        <w:rPr>
          <w:rFonts w:ascii="Times New Roman" w:eastAsiaTheme="minorHAnsi" w:hAnsi="Times New Roman"/>
          <w:b/>
          <w:sz w:val="24"/>
          <w:szCs w:val="24"/>
        </w:rPr>
      </w:pPr>
      <w:r>
        <w:rPr>
          <w:rFonts w:ascii="Times New Roman" w:eastAsiaTheme="minorHAnsi" w:hAnsi="Times New Roman"/>
          <w:b/>
          <w:sz w:val="24"/>
          <w:szCs w:val="24"/>
        </w:rPr>
        <w:t xml:space="preserve">15. prosinca </w:t>
      </w:r>
      <w:r w:rsidR="00392BF4" w:rsidRPr="00392BF4">
        <w:rPr>
          <w:rFonts w:ascii="Times New Roman" w:eastAsiaTheme="minorHAnsi" w:hAnsi="Times New Roman"/>
          <w:b/>
          <w:sz w:val="24"/>
          <w:szCs w:val="24"/>
        </w:rPr>
        <w:t>2021.</w:t>
      </w:r>
      <w:r w:rsidR="00392BF4" w:rsidRPr="00392BF4">
        <w:rPr>
          <w:rFonts w:ascii="Times New Roman" w:eastAsiaTheme="minorHAnsi" w:hAnsi="Times New Roman"/>
          <w:sz w:val="24"/>
          <w:szCs w:val="24"/>
        </w:rPr>
        <w:t xml:space="preserve"> – postupak javne nabave za 30 kuća (10 kuća od 55,00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10 od 70,00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i 10 od 85,00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 zamjenske kuće – zidana konstrukcija – otvaranje ponuda </w:t>
      </w:r>
      <w:r>
        <w:rPr>
          <w:rFonts w:ascii="Times New Roman" w:eastAsiaTheme="minorHAnsi" w:hAnsi="Times New Roman"/>
          <w:b/>
          <w:sz w:val="24"/>
          <w:szCs w:val="24"/>
        </w:rPr>
        <w:t xml:space="preserve">5. siječnja </w:t>
      </w:r>
      <w:r w:rsidR="00392BF4" w:rsidRPr="00392BF4">
        <w:rPr>
          <w:rFonts w:ascii="Times New Roman" w:eastAsiaTheme="minorHAnsi" w:hAnsi="Times New Roman"/>
          <w:b/>
          <w:sz w:val="24"/>
          <w:szCs w:val="24"/>
        </w:rPr>
        <w:t>2022.</w:t>
      </w:r>
    </w:p>
    <w:p w14:paraId="1A5F3CE4" w14:textId="7CF204F2" w:rsidR="00392BF4" w:rsidRPr="00392BF4" w:rsidRDefault="00392BF4" w:rsidP="00855034">
      <w:pPr>
        <w:spacing w:line="259" w:lineRule="auto"/>
        <w:ind w:left="709"/>
        <w:rPr>
          <w:rFonts w:ascii="Times New Roman" w:eastAsiaTheme="minorHAnsi" w:hAnsi="Times New Roman"/>
          <w:sz w:val="24"/>
          <w:szCs w:val="24"/>
        </w:rPr>
      </w:pPr>
      <w:r w:rsidRPr="00392BF4">
        <w:rPr>
          <w:rFonts w:ascii="Times New Roman" w:eastAsiaTheme="minorHAnsi" w:hAnsi="Times New Roman"/>
          <w:sz w:val="24"/>
          <w:szCs w:val="24"/>
        </w:rPr>
        <w:t>- pristiglo je devet ponuda, te je u tijeku pregled i ocjena ponuda</w:t>
      </w:r>
    </w:p>
    <w:p w14:paraId="52AFA429" w14:textId="0D89D9ED" w:rsidR="00392BF4" w:rsidRPr="00392BF4" w:rsidRDefault="00392BF4" w:rsidP="00855034">
      <w:pPr>
        <w:spacing w:line="259" w:lineRule="auto"/>
        <w:ind w:left="709"/>
        <w:rPr>
          <w:rFonts w:ascii="Times New Roman" w:eastAsiaTheme="minorHAnsi" w:hAnsi="Times New Roman"/>
          <w:sz w:val="24"/>
          <w:szCs w:val="24"/>
        </w:rPr>
      </w:pPr>
      <w:r w:rsidRPr="00392BF4">
        <w:rPr>
          <w:rFonts w:ascii="Times New Roman" w:eastAsiaTheme="minorHAnsi" w:hAnsi="Times New Roman"/>
          <w:sz w:val="24"/>
          <w:szCs w:val="24"/>
        </w:rPr>
        <w:t xml:space="preserve">- ugovori se očekuju do sredine </w:t>
      </w:r>
      <w:r w:rsidR="00A21CC1">
        <w:rPr>
          <w:rFonts w:ascii="Times New Roman" w:eastAsiaTheme="minorHAnsi" w:hAnsi="Times New Roman"/>
          <w:sz w:val="24"/>
          <w:szCs w:val="24"/>
        </w:rPr>
        <w:t>veljače</w:t>
      </w:r>
      <w:r w:rsidRPr="00392BF4">
        <w:rPr>
          <w:rFonts w:ascii="Times New Roman" w:eastAsiaTheme="minorHAnsi" w:hAnsi="Times New Roman"/>
          <w:sz w:val="24"/>
          <w:szCs w:val="24"/>
        </w:rPr>
        <w:t xml:space="preserve"> 2022. </w:t>
      </w:r>
    </w:p>
    <w:p w14:paraId="37398E9D" w14:textId="61930FD1" w:rsidR="00392BF4" w:rsidRPr="00476EF4" w:rsidRDefault="00476EF4" w:rsidP="00855034">
      <w:pPr>
        <w:spacing w:line="259" w:lineRule="auto"/>
        <w:ind w:left="709"/>
        <w:rPr>
          <w:rFonts w:ascii="Times New Roman" w:eastAsiaTheme="minorHAnsi" w:hAnsi="Times New Roman"/>
          <w:b/>
          <w:spacing w:val="2"/>
          <w:sz w:val="24"/>
          <w:szCs w:val="24"/>
        </w:rPr>
      </w:pPr>
      <w:r w:rsidRPr="00476EF4">
        <w:rPr>
          <w:rFonts w:ascii="Times New Roman" w:eastAsiaTheme="minorHAnsi" w:hAnsi="Times New Roman"/>
          <w:b/>
          <w:spacing w:val="2"/>
          <w:sz w:val="24"/>
          <w:szCs w:val="24"/>
        </w:rPr>
        <w:t xml:space="preserve">29. prosinca </w:t>
      </w:r>
      <w:r w:rsidR="00392BF4" w:rsidRPr="00476EF4">
        <w:rPr>
          <w:rFonts w:ascii="Times New Roman" w:eastAsiaTheme="minorHAnsi" w:hAnsi="Times New Roman"/>
          <w:b/>
          <w:spacing w:val="2"/>
          <w:sz w:val="24"/>
          <w:szCs w:val="24"/>
        </w:rPr>
        <w:t>2021.</w:t>
      </w:r>
      <w:r w:rsidR="00392BF4" w:rsidRPr="00476EF4">
        <w:rPr>
          <w:rFonts w:ascii="Times New Roman" w:eastAsiaTheme="minorHAnsi" w:hAnsi="Times New Roman"/>
          <w:spacing w:val="2"/>
          <w:sz w:val="24"/>
          <w:szCs w:val="24"/>
        </w:rPr>
        <w:t xml:space="preserve"> – postupak javne nabave za 60 kuća (20 kuća od 55,00 m</w:t>
      </w:r>
      <w:r w:rsidR="00392BF4" w:rsidRPr="00476EF4">
        <w:rPr>
          <w:rFonts w:ascii="Times New Roman" w:eastAsiaTheme="minorHAnsi" w:hAnsi="Times New Roman"/>
          <w:spacing w:val="2"/>
          <w:sz w:val="24"/>
          <w:szCs w:val="24"/>
          <w:vertAlign w:val="superscript"/>
        </w:rPr>
        <w:t>2</w:t>
      </w:r>
      <w:r w:rsidR="00392BF4" w:rsidRPr="00476EF4">
        <w:rPr>
          <w:rFonts w:ascii="Times New Roman" w:eastAsiaTheme="minorHAnsi" w:hAnsi="Times New Roman"/>
          <w:spacing w:val="2"/>
          <w:sz w:val="24"/>
          <w:szCs w:val="24"/>
        </w:rPr>
        <w:t>; 20 od 70,00 m</w:t>
      </w:r>
      <w:r w:rsidR="00392BF4" w:rsidRPr="00476EF4">
        <w:rPr>
          <w:rFonts w:ascii="Times New Roman" w:eastAsiaTheme="minorHAnsi" w:hAnsi="Times New Roman"/>
          <w:spacing w:val="2"/>
          <w:sz w:val="24"/>
          <w:szCs w:val="24"/>
          <w:vertAlign w:val="superscript"/>
        </w:rPr>
        <w:t>2</w:t>
      </w:r>
      <w:r w:rsidR="00392BF4" w:rsidRPr="00476EF4">
        <w:rPr>
          <w:rFonts w:ascii="Times New Roman" w:eastAsiaTheme="minorHAnsi" w:hAnsi="Times New Roman"/>
          <w:spacing w:val="2"/>
          <w:sz w:val="24"/>
          <w:szCs w:val="24"/>
        </w:rPr>
        <w:t xml:space="preserve"> i 20 od 85,00 m</w:t>
      </w:r>
      <w:r w:rsidR="00392BF4" w:rsidRPr="00476EF4">
        <w:rPr>
          <w:rFonts w:ascii="Times New Roman" w:eastAsiaTheme="minorHAnsi" w:hAnsi="Times New Roman"/>
          <w:spacing w:val="2"/>
          <w:sz w:val="24"/>
          <w:szCs w:val="24"/>
          <w:vertAlign w:val="superscript"/>
        </w:rPr>
        <w:t>2</w:t>
      </w:r>
      <w:r w:rsidR="00392BF4" w:rsidRPr="00476EF4">
        <w:rPr>
          <w:rFonts w:ascii="Times New Roman" w:eastAsiaTheme="minorHAnsi" w:hAnsi="Times New Roman"/>
          <w:spacing w:val="2"/>
          <w:sz w:val="24"/>
          <w:szCs w:val="24"/>
        </w:rPr>
        <w:t xml:space="preserve">) – zamjenske montažne drvene kuće – otvaranje ponuda </w:t>
      </w:r>
      <w:r w:rsidRPr="00476EF4">
        <w:rPr>
          <w:rFonts w:ascii="Times New Roman" w:eastAsiaTheme="minorHAnsi" w:hAnsi="Times New Roman"/>
          <w:b/>
          <w:spacing w:val="2"/>
          <w:sz w:val="24"/>
          <w:szCs w:val="24"/>
        </w:rPr>
        <w:t xml:space="preserve">13. siječnja </w:t>
      </w:r>
      <w:r w:rsidR="00392BF4" w:rsidRPr="00476EF4">
        <w:rPr>
          <w:rFonts w:ascii="Times New Roman" w:eastAsiaTheme="minorHAnsi" w:hAnsi="Times New Roman"/>
          <w:b/>
          <w:spacing w:val="2"/>
          <w:sz w:val="24"/>
          <w:szCs w:val="24"/>
        </w:rPr>
        <w:t>2022.</w:t>
      </w:r>
    </w:p>
    <w:p w14:paraId="3620EF15" w14:textId="77777777" w:rsidR="00392BF4" w:rsidRPr="00392BF4" w:rsidRDefault="00392BF4" w:rsidP="00392BF4">
      <w:pPr>
        <w:spacing w:line="259" w:lineRule="auto"/>
        <w:ind w:left="709"/>
        <w:jc w:val="left"/>
        <w:rPr>
          <w:rFonts w:ascii="Times New Roman" w:eastAsiaTheme="minorHAnsi" w:hAnsi="Times New Roman"/>
          <w:sz w:val="24"/>
          <w:szCs w:val="24"/>
        </w:rPr>
      </w:pPr>
    </w:p>
    <w:p w14:paraId="2880CE80" w14:textId="349DA4C9" w:rsidR="00392BF4" w:rsidRPr="00392BF4" w:rsidRDefault="00476EF4" w:rsidP="00855034">
      <w:pPr>
        <w:spacing w:line="259" w:lineRule="auto"/>
        <w:ind w:left="709"/>
        <w:rPr>
          <w:rFonts w:ascii="Times New Roman" w:eastAsiaTheme="minorHAnsi" w:hAnsi="Times New Roman"/>
          <w:b/>
          <w:sz w:val="24"/>
          <w:szCs w:val="24"/>
        </w:rPr>
      </w:pPr>
      <w:r>
        <w:rPr>
          <w:rFonts w:ascii="Times New Roman" w:eastAsiaTheme="minorHAnsi" w:hAnsi="Times New Roman"/>
          <w:b/>
          <w:sz w:val="24"/>
          <w:szCs w:val="24"/>
        </w:rPr>
        <w:t xml:space="preserve">29. prosinca </w:t>
      </w:r>
      <w:r w:rsidR="00392BF4" w:rsidRPr="00392BF4">
        <w:rPr>
          <w:rFonts w:ascii="Times New Roman" w:eastAsiaTheme="minorHAnsi" w:hAnsi="Times New Roman"/>
          <w:b/>
          <w:sz w:val="24"/>
          <w:szCs w:val="24"/>
        </w:rPr>
        <w:t>2021.</w:t>
      </w:r>
      <w:r w:rsidR="00392BF4" w:rsidRPr="00392BF4">
        <w:rPr>
          <w:rFonts w:ascii="Times New Roman" w:eastAsiaTheme="minorHAnsi" w:hAnsi="Times New Roman"/>
          <w:sz w:val="24"/>
          <w:szCs w:val="24"/>
        </w:rPr>
        <w:t xml:space="preserve"> –  postupak javne nabave za 30 kuća (10 kuća od 55,00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10 od 70,00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i 10 od 85,00 m</w:t>
      </w:r>
      <w:r w:rsidR="00392BF4" w:rsidRPr="00392BF4">
        <w:rPr>
          <w:rFonts w:ascii="Times New Roman" w:eastAsiaTheme="minorHAnsi" w:hAnsi="Times New Roman"/>
          <w:sz w:val="24"/>
          <w:szCs w:val="24"/>
          <w:vertAlign w:val="superscript"/>
        </w:rPr>
        <w:t>2</w:t>
      </w:r>
      <w:r w:rsidR="00392BF4" w:rsidRPr="00392BF4">
        <w:rPr>
          <w:rFonts w:ascii="Times New Roman" w:eastAsiaTheme="minorHAnsi" w:hAnsi="Times New Roman"/>
          <w:sz w:val="24"/>
          <w:szCs w:val="24"/>
        </w:rPr>
        <w:t xml:space="preserve">) – zamjenske kuće – zidana konstrukcija – otvaranje ponuda </w:t>
      </w:r>
      <w:r>
        <w:rPr>
          <w:rFonts w:ascii="Times New Roman" w:eastAsiaTheme="minorHAnsi" w:hAnsi="Times New Roman"/>
          <w:b/>
          <w:sz w:val="24"/>
          <w:szCs w:val="24"/>
        </w:rPr>
        <w:t xml:space="preserve">13. siječnja </w:t>
      </w:r>
      <w:r w:rsidR="00392BF4" w:rsidRPr="00392BF4">
        <w:rPr>
          <w:rFonts w:ascii="Times New Roman" w:eastAsiaTheme="minorHAnsi" w:hAnsi="Times New Roman"/>
          <w:b/>
          <w:sz w:val="24"/>
          <w:szCs w:val="24"/>
        </w:rPr>
        <w:t>2022.</w:t>
      </w:r>
    </w:p>
    <w:p w14:paraId="707EBE1E" w14:textId="77777777" w:rsidR="00392BF4" w:rsidRPr="00392BF4" w:rsidRDefault="00392BF4" w:rsidP="00392BF4">
      <w:pPr>
        <w:spacing w:line="259" w:lineRule="auto"/>
        <w:ind w:left="709"/>
        <w:jc w:val="left"/>
        <w:rPr>
          <w:rFonts w:ascii="Times New Roman" w:eastAsiaTheme="minorHAnsi" w:hAnsi="Times New Roman"/>
          <w:b/>
          <w:sz w:val="24"/>
          <w:szCs w:val="24"/>
        </w:rPr>
      </w:pPr>
    </w:p>
    <w:p w14:paraId="71E1D41B" w14:textId="7515256B" w:rsidR="00392BF4" w:rsidRPr="00392BF4" w:rsidRDefault="00392BF4" w:rsidP="00392BF4">
      <w:pPr>
        <w:numPr>
          <w:ilvl w:val="0"/>
          <w:numId w:val="21"/>
        </w:numPr>
        <w:spacing w:after="160" w:line="259" w:lineRule="auto"/>
        <w:jc w:val="left"/>
        <w:rPr>
          <w:rFonts w:ascii="Times New Roman" w:eastAsiaTheme="minorHAnsi" w:hAnsi="Times New Roman"/>
          <w:b/>
          <w:sz w:val="24"/>
          <w:szCs w:val="24"/>
        </w:rPr>
      </w:pPr>
      <w:r w:rsidRPr="00392BF4">
        <w:rPr>
          <w:rFonts w:ascii="Times New Roman" w:eastAsiaTheme="minorHAnsi" w:hAnsi="Times New Roman"/>
          <w:b/>
          <w:sz w:val="24"/>
          <w:szCs w:val="24"/>
        </w:rPr>
        <w:lastRenderedPageBreak/>
        <w:t>OBNOVA I GRADNJA VIŠESTAMBENIH ZGRADA</w:t>
      </w:r>
    </w:p>
    <w:p w14:paraId="48754DDA" w14:textId="77777777" w:rsidR="00392BF4" w:rsidRPr="00392BF4" w:rsidRDefault="00392BF4" w:rsidP="00392BF4">
      <w:pPr>
        <w:spacing w:line="259" w:lineRule="auto"/>
        <w:ind w:left="709"/>
        <w:jc w:val="left"/>
        <w:rPr>
          <w:rFonts w:ascii="Times New Roman" w:eastAsiaTheme="minorHAnsi" w:hAnsi="Times New Roman"/>
          <w:b/>
          <w:sz w:val="24"/>
          <w:szCs w:val="24"/>
        </w:rPr>
      </w:pPr>
      <w:r w:rsidRPr="00392BF4">
        <w:rPr>
          <w:rFonts w:ascii="Times New Roman" w:eastAsiaTheme="minorHAnsi" w:hAnsi="Times New Roman"/>
          <w:b/>
          <w:sz w:val="24"/>
          <w:szCs w:val="24"/>
        </w:rPr>
        <w:t>Broj zaprimljenih Odluka o obnovi konstrukcije od MPGI-a:</w:t>
      </w:r>
      <w:r w:rsidRPr="00392BF4">
        <w:rPr>
          <w:rFonts w:ascii="Times New Roman" w:eastAsiaTheme="minorHAnsi" w:hAnsi="Times New Roman"/>
          <w:sz w:val="24"/>
          <w:szCs w:val="24"/>
        </w:rPr>
        <w:t xml:space="preserve"> </w:t>
      </w:r>
      <w:r w:rsidRPr="00392BF4">
        <w:rPr>
          <w:rFonts w:ascii="Times New Roman" w:eastAsiaTheme="minorHAnsi" w:hAnsi="Times New Roman"/>
          <w:b/>
          <w:sz w:val="24"/>
          <w:szCs w:val="24"/>
        </w:rPr>
        <w:t xml:space="preserve">9 </w:t>
      </w:r>
    </w:p>
    <w:p w14:paraId="57388C45" w14:textId="77777777" w:rsidR="00392BF4" w:rsidRPr="00392BF4" w:rsidRDefault="00392BF4" w:rsidP="00392BF4">
      <w:pPr>
        <w:spacing w:line="259" w:lineRule="auto"/>
        <w:ind w:left="709"/>
        <w:jc w:val="left"/>
        <w:rPr>
          <w:rFonts w:ascii="Times New Roman" w:eastAsiaTheme="minorHAnsi" w:hAnsi="Times New Roman"/>
          <w:sz w:val="24"/>
          <w:szCs w:val="24"/>
        </w:rPr>
      </w:pPr>
      <w:r w:rsidRPr="00392BF4">
        <w:rPr>
          <w:rFonts w:ascii="Times New Roman" w:eastAsiaTheme="minorHAnsi" w:hAnsi="Times New Roman"/>
          <w:b/>
          <w:sz w:val="24"/>
          <w:szCs w:val="24"/>
        </w:rPr>
        <w:t>7</w:t>
      </w:r>
      <w:r w:rsidRPr="00392BF4">
        <w:rPr>
          <w:rFonts w:ascii="Times New Roman" w:eastAsiaTheme="minorHAnsi" w:hAnsi="Times New Roman"/>
          <w:sz w:val="24"/>
          <w:szCs w:val="24"/>
        </w:rPr>
        <w:t xml:space="preserve"> za višestambene zgrade</w:t>
      </w:r>
    </w:p>
    <w:p w14:paraId="2F6A185F" w14:textId="62137311" w:rsidR="00392BF4" w:rsidRPr="00392BF4" w:rsidRDefault="00392BF4" w:rsidP="00392BF4">
      <w:pPr>
        <w:spacing w:line="259" w:lineRule="auto"/>
        <w:ind w:left="709"/>
        <w:jc w:val="left"/>
        <w:rPr>
          <w:rFonts w:ascii="Times New Roman" w:eastAsiaTheme="minorHAnsi" w:hAnsi="Times New Roman"/>
          <w:sz w:val="24"/>
          <w:szCs w:val="24"/>
        </w:rPr>
      </w:pPr>
      <w:r w:rsidRPr="00392BF4">
        <w:rPr>
          <w:rFonts w:ascii="Times New Roman" w:eastAsiaTheme="minorHAnsi" w:hAnsi="Times New Roman"/>
          <w:b/>
          <w:sz w:val="24"/>
          <w:szCs w:val="24"/>
        </w:rPr>
        <w:t>2</w:t>
      </w:r>
      <w:r w:rsidRPr="00392BF4">
        <w:rPr>
          <w:rFonts w:ascii="Times New Roman" w:eastAsiaTheme="minorHAnsi" w:hAnsi="Times New Roman"/>
          <w:sz w:val="24"/>
          <w:szCs w:val="24"/>
        </w:rPr>
        <w:t xml:space="preserve"> za stambeno poslovne zgr</w:t>
      </w:r>
      <w:r w:rsidR="00BB41DE">
        <w:rPr>
          <w:rFonts w:ascii="Times New Roman" w:eastAsiaTheme="minorHAnsi" w:hAnsi="Times New Roman"/>
          <w:sz w:val="24"/>
          <w:szCs w:val="24"/>
        </w:rPr>
        <w:t>a</w:t>
      </w:r>
      <w:r w:rsidRPr="00392BF4">
        <w:rPr>
          <w:rFonts w:ascii="Times New Roman" w:eastAsiaTheme="minorHAnsi" w:hAnsi="Times New Roman"/>
          <w:sz w:val="24"/>
          <w:szCs w:val="24"/>
        </w:rPr>
        <w:t>de</w:t>
      </w:r>
    </w:p>
    <w:p w14:paraId="1435BE2B" w14:textId="77777777" w:rsidR="00392BF4" w:rsidRPr="00392BF4" w:rsidRDefault="00392BF4" w:rsidP="00392BF4">
      <w:pPr>
        <w:ind w:left="720"/>
        <w:jc w:val="left"/>
        <w:rPr>
          <w:rFonts w:ascii="Times New Roman" w:eastAsiaTheme="minorHAnsi" w:hAnsi="Times New Roman"/>
          <w:b/>
          <w:sz w:val="24"/>
          <w:szCs w:val="24"/>
        </w:rPr>
      </w:pPr>
    </w:p>
    <w:p w14:paraId="6CCD404D" w14:textId="77777777" w:rsidR="00392BF4" w:rsidRPr="00392BF4" w:rsidRDefault="00392BF4" w:rsidP="004950E0">
      <w:pPr>
        <w:spacing w:line="259" w:lineRule="auto"/>
        <w:ind w:firstLine="708"/>
        <w:rPr>
          <w:rFonts w:ascii="Times New Roman" w:eastAsiaTheme="minorHAnsi" w:hAnsi="Times New Roman"/>
          <w:b/>
          <w:sz w:val="24"/>
          <w:szCs w:val="24"/>
        </w:rPr>
      </w:pPr>
      <w:r w:rsidRPr="00392BF4">
        <w:rPr>
          <w:rFonts w:ascii="Times New Roman" w:eastAsiaTheme="minorHAnsi" w:hAnsi="Times New Roman"/>
          <w:b/>
          <w:sz w:val="24"/>
          <w:szCs w:val="24"/>
        </w:rPr>
        <w:t>Do sada ugovoreno:</w:t>
      </w:r>
    </w:p>
    <w:p w14:paraId="1928AB28" w14:textId="77777777"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r w:rsidRPr="00392BF4">
        <w:rPr>
          <w:rFonts w:ascii="Times New Roman" w:eastAsiaTheme="minorHAnsi" w:hAnsi="Times New Roman"/>
          <w:b/>
          <w:sz w:val="24"/>
          <w:szCs w:val="24"/>
        </w:rPr>
        <w:t>1</w:t>
      </w:r>
      <w:r w:rsidRPr="00392BF4">
        <w:rPr>
          <w:rFonts w:ascii="Times New Roman" w:eastAsiaTheme="minorHAnsi" w:hAnsi="Times New Roman"/>
          <w:sz w:val="24"/>
          <w:szCs w:val="24"/>
        </w:rPr>
        <w:t xml:space="preserve"> projektant za izradu tipskih/modularnih višestambenih zgrada</w:t>
      </w:r>
    </w:p>
    <w:p w14:paraId="483AE7A3" w14:textId="77777777"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t>Ukupno ugovoreno: 1.510.000,00 + PDV = 1.887.500,00 kn</w:t>
      </w:r>
    </w:p>
    <w:p w14:paraId="16D52458" w14:textId="77777777"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U pripremi je pokretanje postupaka javne nabave za konstrukcijsku obnovu 22 višestambene i stambeno-poslovne zgrade – 1 tehničko-financijska kontrola, 1 revident, 1 operativni koordinator i 4 projektanata/nadzora.</w:t>
      </w:r>
    </w:p>
    <w:p w14:paraId="09E00C6E" w14:textId="77777777" w:rsidR="00392BF4" w:rsidRPr="00392BF4" w:rsidRDefault="00392BF4" w:rsidP="004950E0">
      <w:pPr>
        <w:spacing w:line="259" w:lineRule="auto"/>
        <w:ind w:left="705"/>
        <w:rPr>
          <w:rFonts w:ascii="Times New Roman" w:eastAsiaTheme="minorHAnsi" w:hAnsi="Times New Roman"/>
          <w:sz w:val="24"/>
          <w:szCs w:val="24"/>
        </w:rPr>
      </w:pPr>
      <w:r w:rsidRPr="00392BF4">
        <w:rPr>
          <w:rFonts w:ascii="Times New Roman" w:eastAsiaTheme="minorHAnsi" w:hAnsi="Times New Roman"/>
          <w:sz w:val="24"/>
          <w:szCs w:val="24"/>
        </w:rPr>
        <w:t>Ukupna procijenjena vrijednost navedenih postupaka iznosi 6.150.000 kn neto</w:t>
      </w:r>
    </w:p>
    <w:p w14:paraId="73497DDF" w14:textId="77777777" w:rsidR="00392BF4" w:rsidRPr="00392BF4" w:rsidRDefault="00392BF4" w:rsidP="004950E0">
      <w:pPr>
        <w:ind w:left="1410" w:hanging="690"/>
        <w:rPr>
          <w:rFonts w:ascii="Times New Roman" w:eastAsiaTheme="minorHAnsi" w:hAnsi="Times New Roman"/>
          <w:b/>
          <w:sz w:val="24"/>
          <w:szCs w:val="24"/>
        </w:rPr>
      </w:pPr>
    </w:p>
    <w:p w14:paraId="674BD9AD" w14:textId="20472094" w:rsidR="00392BF4" w:rsidRPr="00392BF4" w:rsidRDefault="00392BF4" w:rsidP="004950E0">
      <w:pPr>
        <w:ind w:left="1410" w:hanging="690"/>
        <w:rPr>
          <w:rFonts w:ascii="Times New Roman" w:eastAsiaTheme="minorHAnsi" w:hAnsi="Times New Roman"/>
          <w:b/>
          <w:sz w:val="24"/>
          <w:szCs w:val="24"/>
        </w:rPr>
      </w:pPr>
      <w:r w:rsidRPr="00392BF4">
        <w:rPr>
          <w:rFonts w:ascii="Times New Roman" w:eastAsiaTheme="minorHAnsi" w:hAnsi="Times New Roman"/>
          <w:b/>
          <w:sz w:val="24"/>
          <w:szCs w:val="24"/>
        </w:rPr>
        <w:t>Plan:</w:t>
      </w:r>
      <w:r w:rsidRPr="00392BF4">
        <w:rPr>
          <w:rFonts w:ascii="Times New Roman" w:eastAsiaTheme="minorHAnsi" w:hAnsi="Times New Roman"/>
          <w:b/>
          <w:sz w:val="24"/>
          <w:szCs w:val="24"/>
        </w:rPr>
        <w:tab/>
        <w:t>pokretanje postupaka javne nabave za izvođača radova za izgradnju višestambenih zgrada PO PROGRAMU OPKK</w:t>
      </w:r>
    </w:p>
    <w:p w14:paraId="63EA9FF5" w14:textId="77777777" w:rsidR="00392BF4" w:rsidRPr="00392BF4" w:rsidRDefault="00392BF4" w:rsidP="004950E0">
      <w:pPr>
        <w:spacing w:line="259" w:lineRule="auto"/>
        <w:ind w:left="708"/>
        <w:rPr>
          <w:rFonts w:ascii="Times New Roman" w:eastAsiaTheme="minorHAnsi" w:hAnsi="Times New Roman"/>
          <w:sz w:val="24"/>
          <w:szCs w:val="24"/>
        </w:rPr>
      </w:pPr>
    </w:p>
    <w:p w14:paraId="3B07593D" w14:textId="5633A229"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r w:rsidR="00476EF4">
        <w:rPr>
          <w:rFonts w:ascii="Times New Roman" w:eastAsiaTheme="minorHAnsi" w:hAnsi="Times New Roman"/>
          <w:b/>
          <w:sz w:val="24"/>
          <w:szCs w:val="24"/>
        </w:rPr>
        <w:t xml:space="preserve">29. prosinca </w:t>
      </w:r>
      <w:r w:rsidRPr="00392BF4">
        <w:rPr>
          <w:rFonts w:ascii="Times New Roman" w:eastAsiaTheme="minorHAnsi" w:hAnsi="Times New Roman"/>
          <w:b/>
          <w:sz w:val="24"/>
          <w:szCs w:val="24"/>
        </w:rPr>
        <w:t>2021.</w:t>
      </w:r>
      <w:r w:rsidRPr="00392BF4">
        <w:rPr>
          <w:rFonts w:ascii="Times New Roman" w:eastAsiaTheme="minorHAnsi" w:hAnsi="Times New Roman"/>
          <w:sz w:val="24"/>
          <w:szCs w:val="24"/>
        </w:rPr>
        <w:tab/>
        <w:t>- 4 višestambene zgrade u Petrinji sa 64 stana (13+19)</w:t>
      </w:r>
    </w:p>
    <w:p w14:paraId="23F74DD5" w14:textId="11AD9A39"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r w:rsidRPr="00392BF4">
        <w:rPr>
          <w:rFonts w:ascii="Times New Roman" w:eastAsiaTheme="minorHAnsi" w:hAnsi="Times New Roman"/>
          <w:sz w:val="24"/>
          <w:szCs w:val="24"/>
        </w:rPr>
        <w:tab/>
      </w:r>
      <w:r w:rsidRPr="00392BF4">
        <w:rPr>
          <w:rFonts w:ascii="Times New Roman" w:eastAsiaTheme="minorHAnsi" w:hAnsi="Times New Roman"/>
          <w:sz w:val="24"/>
          <w:szCs w:val="24"/>
        </w:rPr>
        <w:tab/>
      </w:r>
      <w:r w:rsidR="00476EF4">
        <w:rPr>
          <w:rFonts w:ascii="Times New Roman" w:eastAsiaTheme="minorHAnsi" w:hAnsi="Times New Roman"/>
          <w:sz w:val="24"/>
          <w:szCs w:val="24"/>
        </w:rPr>
        <w:tab/>
      </w:r>
      <w:r w:rsidRPr="00392BF4">
        <w:rPr>
          <w:rFonts w:ascii="Times New Roman" w:eastAsiaTheme="minorHAnsi" w:hAnsi="Times New Roman"/>
          <w:sz w:val="24"/>
          <w:szCs w:val="24"/>
        </w:rPr>
        <w:t>- 4 višestambene zgrade u Glini sa 52 stana (13)</w:t>
      </w:r>
    </w:p>
    <w:p w14:paraId="6171A198" w14:textId="3428FBDE" w:rsidR="00392BF4" w:rsidRPr="00392BF4" w:rsidRDefault="00392BF4" w:rsidP="004950E0">
      <w:pPr>
        <w:spacing w:line="259" w:lineRule="auto"/>
        <w:rPr>
          <w:rFonts w:ascii="Times New Roman" w:eastAsiaTheme="minorHAnsi" w:hAnsi="Times New Roman"/>
          <w:sz w:val="24"/>
          <w:szCs w:val="24"/>
        </w:rPr>
      </w:pPr>
      <w:r w:rsidRPr="00392BF4">
        <w:rPr>
          <w:rFonts w:ascii="Times New Roman" w:eastAsiaTheme="minorHAnsi" w:hAnsi="Times New Roman"/>
          <w:sz w:val="24"/>
          <w:szCs w:val="24"/>
        </w:rPr>
        <w:tab/>
      </w:r>
      <w:r w:rsidRPr="00392BF4">
        <w:rPr>
          <w:rFonts w:ascii="Times New Roman" w:eastAsiaTheme="minorHAnsi" w:hAnsi="Times New Roman"/>
          <w:sz w:val="24"/>
          <w:szCs w:val="24"/>
        </w:rPr>
        <w:tab/>
      </w:r>
      <w:r w:rsidRPr="00392BF4">
        <w:rPr>
          <w:rFonts w:ascii="Times New Roman" w:eastAsiaTheme="minorHAnsi" w:hAnsi="Times New Roman"/>
          <w:sz w:val="24"/>
          <w:szCs w:val="24"/>
        </w:rPr>
        <w:tab/>
      </w:r>
      <w:r w:rsidR="00476EF4">
        <w:rPr>
          <w:rFonts w:ascii="Times New Roman" w:eastAsiaTheme="minorHAnsi" w:hAnsi="Times New Roman"/>
          <w:sz w:val="24"/>
          <w:szCs w:val="24"/>
        </w:rPr>
        <w:tab/>
      </w:r>
      <w:r w:rsidRPr="00392BF4">
        <w:rPr>
          <w:rFonts w:ascii="Times New Roman" w:eastAsiaTheme="minorHAnsi" w:hAnsi="Times New Roman"/>
          <w:sz w:val="24"/>
          <w:szCs w:val="24"/>
        </w:rPr>
        <w:t>- 2 višestambene zgrade u Topuskom sa 26 stana (13)</w:t>
      </w:r>
    </w:p>
    <w:p w14:paraId="5F512D6B" w14:textId="77777777" w:rsidR="00392BF4" w:rsidRPr="00392BF4" w:rsidRDefault="00392BF4" w:rsidP="004950E0">
      <w:pPr>
        <w:spacing w:line="259" w:lineRule="auto"/>
        <w:rPr>
          <w:rFonts w:ascii="Times New Roman" w:eastAsiaTheme="minorHAnsi" w:hAnsi="Times New Roman"/>
          <w:sz w:val="24"/>
          <w:szCs w:val="24"/>
        </w:rPr>
      </w:pPr>
    </w:p>
    <w:p w14:paraId="6B36DDFE" w14:textId="62DE2E2D" w:rsidR="0056641D" w:rsidRPr="0056641D" w:rsidRDefault="0056641D" w:rsidP="004950E0">
      <w:pPr>
        <w:spacing w:line="259" w:lineRule="auto"/>
        <w:ind w:left="708" w:firstLine="12"/>
        <w:rPr>
          <w:rFonts w:ascii="Times New Roman" w:eastAsiaTheme="minorHAnsi" w:hAnsi="Times New Roman"/>
          <w:sz w:val="24"/>
          <w:szCs w:val="24"/>
        </w:rPr>
      </w:pPr>
      <w:r w:rsidRPr="0056641D">
        <w:rPr>
          <w:rFonts w:ascii="Times New Roman" w:eastAsiaTheme="minorHAnsi" w:hAnsi="Times New Roman"/>
          <w:sz w:val="24"/>
          <w:szCs w:val="24"/>
        </w:rPr>
        <w:t>Prethodno savjetovanje provedeno je od 29. prosinca 2021. do 7. siječnja 2022. nakon čega se objavljuje javni natječaj, koji je i proveden i nakon čega je ugovorena izgradnja za 4 zgrade u Petrinji u iznosu od 44.442.871,32 kn + PDV = 55.553.589,15 kn, za 4 zgrade u Glini u iznosu od 45.568.318,76 kn + PDV = 56.960.398,45 kn te za 2 zgrade u Topuskom u iznosu od 24.393.906,02 kn + PDV = 30.492.382,53 kn.</w:t>
      </w:r>
    </w:p>
    <w:p w14:paraId="62AD8851" w14:textId="77777777" w:rsidR="0056641D" w:rsidRDefault="0056641D" w:rsidP="00A21CC1">
      <w:pPr>
        <w:spacing w:line="259" w:lineRule="auto"/>
        <w:rPr>
          <w:rFonts w:ascii="Times New Roman" w:eastAsiaTheme="minorHAnsi" w:hAnsi="Times New Roman"/>
          <w:sz w:val="24"/>
          <w:szCs w:val="24"/>
        </w:rPr>
      </w:pPr>
    </w:p>
    <w:p w14:paraId="04F00A5E" w14:textId="77777777" w:rsidR="009E1200" w:rsidRPr="00392BF4" w:rsidRDefault="009E1200" w:rsidP="00A21CC1">
      <w:pPr>
        <w:spacing w:line="259" w:lineRule="auto"/>
        <w:rPr>
          <w:rFonts w:ascii="Times New Roman" w:eastAsiaTheme="minorHAnsi" w:hAnsi="Times New Roman"/>
          <w:sz w:val="24"/>
          <w:szCs w:val="24"/>
        </w:rPr>
      </w:pPr>
    </w:p>
    <w:p w14:paraId="649D60B6" w14:textId="4FC2EF5F" w:rsidR="00392BF4" w:rsidRPr="00392BF4" w:rsidRDefault="00392BF4" w:rsidP="00392BF4">
      <w:pPr>
        <w:numPr>
          <w:ilvl w:val="0"/>
          <w:numId w:val="21"/>
        </w:numPr>
        <w:spacing w:after="160" w:line="259" w:lineRule="auto"/>
        <w:jc w:val="left"/>
        <w:rPr>
          <w:rFonts w:ascii="Times New Roman" w:eastAsiaTheme="minorHAnsi" w:hAnsi="Times New Roman"/>
          <w:b/>
          <w:sz w:val="24"/>
          <w:szCs w:val="24"/>
        </w:rPr>
      </w:pPr>
      <w:r w:rsidRPr="00392BF4">
        <w:rPr>
          <w:rFonts w:ascii="Times New Roman" w:eastAsiaTheme="minorHAnsi" w:hAnsi="Times New Roman"/>
          <w:b/>
          <w:sz w:val="24"/>
          <w:szCs w:val="24"/>
        </w:rPr>
        <w:t>ISPLATE NOVČANIH POTPORA ZA SAMOOBNOVU ZGRADA</w:t>
      </w:r>
    </w:p>
    <w:p w14:paraId="3DEBBEDF" w14:textId="6398ED08" w:rsidR="00392BF4" w:rsidRPr="00392BF4" w:rsidRDefault="00392BF4" w:rsidP="00392BF4">
      <w:pPr>
        <w:spacing w:after="160" w:line="259" w:lineRule="auto"/>
        <w:ind w:left="720"/>
        <w:rPr>
          <w:rFonts w:ascii="Times New Roman" w:eastAsiaTheme="minorHAnsi" w:hAnsi="Times New Roman"/>
          <w:sz w:val="24"/>
          <w:szCs w:val="24"/>
        </w:rPr>
      </w:pPr>
      <w:r w:rsidRPr="00392BF4">
        <w:rPr>
          <w:rFonts w:ascii="Times New Roman" w:eastAsiaTheme="minorHAnsi" w:hAnsi="Times New Roman"/>
          <w:sz w:val="24"/>
          <w:szCs w:val="24"/>
        </w:rPr>
        <w:t xml:space="preserve">Do kraja 2021. godine, isplaćeno je </w:t>
      </w:r>
      <w:r w:rsidR="00A21CC1">
        <w:rPr>
          <w:rFonts w:ascii="Times New Roman" w:eastAsiaTheme="minorHAnsi" w:hAnsi="Times New Roman"/>
          <w:sz w:val="24"/>
          <w:szCs w:val="24"/>
        </w:rPr>
        <w:t>osam</w:t>
      </w:r>
      <w:r w:rsidRPr="00392BF4">
        <w:rPr>
          <w:rFonts w:ascii="Times New Roman" w:eastAsiaTheme="minorHAnsi" w:hAnsi="Times New Roman"/>
          <w:sz w:val="24"/>
          <w:szCs w:val="24"/>
        </w:rPr>
        <w:t xml:space="preserve"> novčanih potpora po rješenjima M</w:t>
      </w:r>
      <w:r w:rsidR="00476EF4">
        <w:rPr>
          <w:rFonts w:ascii="Times New Roman" w:eastAsiaTheme="minorHAnsi" w:hAnsi="Times New Roman"/>
          <w:sz w:val="24"/>
          <w:szCs w:val="24"/>
        </w:rPr>
        <w:t xml:space="preserve">inistarstva </w:t>
      </w:r>
      <w:r w:rsidRPr="00392BF4">
        <w:rPr>
          <w:rFonts w:ascii="Times New Roman" w:eastAsiaTheme="minorHAnsi" w:hAnsi="Times New Roman"/>
          <w:sz w:val="24"/>
          <w:szCs w:val="24"/>
        </w:rPr>
        <w:t xml:space="preserve"> u ukupnom iznosu od 95.331,66 k</w:t>
      </w:r>
      <w:r w:rsidR="00A21CC1">
        <w:rPr>
          <w:rFonts w:ascii="Times New Roman" w:eastAsiaTheme="minorHAnsi" w:hAnsi="Times New Roman"/>
          <w:sz w:val="24"/>
          <w:szCs w:val="24"/>
        </w:rPr>
        <w:t>u</w:t>
      </w:r>
      <w:r w:rsidRPr="00392BF4">
        <w:rPr>
          <w:rFonts w:ascii="Times New Roman" w:eastAsiaTheme="minorHAnsi" w:hAnsi="Times New Roman"/>
          <w:sz w:val="24"/>
          <w:szCs w:val="24"/>
        </w:rPr>
        <w:t>n</w:t>
      </w:r>
      <w:r w:rsidR="00A21CC1">
        <w:rPr>
          <w:rFonts w:ascii="Times New Roman" w:eastAsiaTheme="minorHAnsi" w:hAnsi="Times New Roman"/>
          <w:sz w:val="24"/>
          <w:szCs w:val="24"/>
        </w:rPr>
        <w:t>a</w:t>
      </w:r>
      <w:r w:rsidRPr="00392BF4">
        <w:rPr>
          <w:rFonts w:ascii="Times New Roman" w:eastAsiaTheme="minorHAnsi" w:hAnsi="Times New Roman"/>
          <w:sz w:val="24"/>
          <w:szCs w:val="24"/>
        </w:rPr>
        <w:t>. Za sv</w:t>
      </w:r>
      <w:r w:rsidR="00476EF4">
        <w:rPr>
          <w:rFonts w:ascii="Times New Roman" w:eastAsiaTheme="minorHAnsi" w:hAnsi="Times New Roman"/>
          <w:sz w:val="24"/>
          <w:szCs w:val="24"/>
        </w:rPr>
        <w:t>a r</w:t>
      </w:r>
      <w:r w:rsidRPr="00392BF4">
        <w:rPr>
          <w:rFonts w:ascii="Times New Roman" w:eastAsiaTheme="minorHAnsi" w:hAnsi="Times New Roman"/>
          <w:sz w:val="24"/>
          <w:szCs w:val="24"/>
        </w:rPr>
        <w:t>ješenja odmah po zaprimanju izdaju se nalozi za isplatu utvrđenih iznosa.</w:t>
      </w:r>
    </w:p>
    <w:p w14:paraId="42B8B701" w14:textId="435187A4" w:rsidR="0098509B" w:rsidRDefault="0098509B" w:rsidP="00D05588">
      <w:pPr>
        <w:tabs>
          <w:tab w:val="left" w:pos="7665"/>
        </w:tabs>
        <w:rPr>
          <w:rFonts w:ascii="Times New Roman" w:hAnsi="Times New Roman"/>
          <w:sz w:val="24"/>
          <w:szCs w:val="24"/>
        </w:rPr>
      </w:pPr>
    </w:p>
    <w:p w14:paraId="29CD7619" w14:textId="4A38568D" w:rsidR="0098509B" w:rsidRDefault="0098509B" w:rsidP="00D05588">
      <w:pPr>
        <w:tabs>
          <w:tab w:val="left" w:pos="7665"/>
        </w:tabs>
        <w:rPr>
          <w:rFonts w:ascii="Times New Roman" w:hAnsi="Times New Roman"/>
          <w:sz w:val="24"/>
          <w:szCs w:val="24"/>
        </w:rPr>
      </w:pPr>
    </w:p>
    <w:p w14:paraId="6E5D4546" w14:textId="0B377768" w:rsidR="0098509B" w:rsidRDefault="0098509B" w:rsidP="00D05588">
      <w:pPr>
        <w:tabs>
          <w:tab w:val="left" w:pos="7665"/>
        </w:tabs>
        <w:rPr>
          <w:rFonts w:ascii="Times New Roman" w:hAnsi="Times New Roman"/>
          <w:sz w:val="24"/>
          <w:szCs w:val="24"/>
        </w:rPr>
      </w:pPr>
    </w:p>
    <w:p w14:paraId="69EC96B0" w14:textId="345DC9D6" w:rsidR="0098509B" w:rsidRDefault="0098509B" w:rsidP="00D05588">
      <w:pPr>
        <w:tabs>
          <w:tab w:val="left" w:pos="7665"/>
        </w:tabs>
        <w:rPr>
          <w:rFonts w:ascii="Times New Roman" w:hAnsi="Times New Roman"/>
          <w:sz w:val="24"/>
          <w:szCs w:val="24"/>
        </w:rPr>
      </w:pPr>
    </w:p>
    <w:p w14:paraId="0D14DFCD" w14:textId="74DA72C4" w:rsidR="0098509B" w:rsidRDefault="0098509B" w:rsidP="00D05588">
      <w:pPr>
        <w:tabs>
          <w:tab w:val="left" w:pos="7665"/>
        </w:tabs>
        <w:rPr>
          <w:rFonts w:ascii="Times New Roman" w:hAnsi="Times New Roman"/>
          <w:sz w:val="24"/>
          <w:szCs w:val="24"/>
        </w:rPr>
      </w:pPr>
    </w:p>
    <w:p w14:paraId="4BD2C695" w14:textId="77777777" w:rsidR="0098509B" w:rsidRPr="00D05588" w:rsidRDefault="0098509B" w:rsidP="00D05588">
      <w:pPr>
        <w:tabs>
          <w:tab w:val="left" w:pos="7665"/>
        </w:tabs>
        <w:rPr>
          <w:rFonts w:ascii="Times New Roman" w:hAnsi="Times New Roman"/>
          <w:sz w:val="24"/>
          <w:szCs w:val="24"/>
        </w:rPr>
      </w:pPr>
    </w:p>
    <w:sectPr w:rsidR="0098509B" w:rsidRPr="00D05588" w:rsidSect="00C715E2">
      <w:headerReference w:type="default" r:id="rId32"/>
      <w:footerReference w:type="even" r:id="rId33"/>
      <w:footerReference w:type="default" r:id="rId3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124890" w14:textId="77777777" w:rsidR="008A37EF" w:rsidRDefault="008A37EF">
      <w:r>
        <w:separator/>
      </w:r>
    </w:p>
    <w:p w14:paraId="1A769614" w14:textId="77777777" w:rsidR="008A37EF" w:rsidRDefault="008A37EF"/>
  </w:endnote>
  <w:endnote w:type="continuationSeparator" w:id="0">
    <w:p w14:paraId="059DD29C" w14:textId="77777777" w:rsidR="008A37EF" w:rsidRDefault="008A37EF">
      <w:r>
        <w:continuationSeparator/>
      </w:r>
    </w:p>
    <w:p w14:paraId="12A5522A" w14:textId="77777777" w:rsidR="008A37EF" w:rsidRDefault="008A37EF"/>
  </w:endnote>
  <w:endnote w:type="continuationNotice" w:id="1">
    <w:p w14:paraId="20855835" w14:textId="77777777" w:rsidR="008A37EF" w:rsidRDefault="008A37EF"/>
    <w:p w14:paraId="3695A1FA" w14:textId="77777777" w:rsidR="008A37EF" w:rsidRDefault="008A3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937" w14:textId="77777777" w:rsidR="00780819" w:rsidRDefault="00780819" w:rsidP="00D93A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7AF938" w14:textId="77777777" w:rsidR="00780819" w:rsidRDefault="00780819" w:rsidP="00B556CF">
    <w:pPr>
      <w:pStyle w:val="Footer"/>
      <w:ind w:right="360"/>
    </w:pPr>
  </w:p>
  <w:p w14:paraId="2078E4D4" w14:textId="77777777" w:rsidR="00780819" w:rsidRDefault="0078081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6473"/>
      <w:docPartObj>
        <w:docPartGallery w:val="Page Numbers (Bottom of Page)"/>
        <w:docPartUnique/>
      </w:docPartObj>
    </w:sdtPr>
    <w:sdtEndPr/>
    <w:sdtContent>
      <w:p w14:paraId="79AE652B" w14:textId="6F49DF60" w:rsidR="00780819" w:rsidRDefault="00780819">
        <w:pPr>
          <w:pStyle w:val="Footer"/>
          <w:jc w:val="right"/>
        </w:pPr>
        <w:r>
          <w:fldChar w:fldCharType="begin"/>
        </w:r>
        <w:r>
          <w:instrText>PAGE   \* MERGEFORMAT</w:instrText>
        </w:r>
        <w:r>
          <w:fldChar w:fldCharType="separate"/>
        </w:r>
        <w:r w:rsidR="001C29A7">
          <w:rPr>
            <w:noProof/>
          </w:rPr>
          <w:t>2</w:t>
        </w:r>
        <w:r>
          <w:fldChar w:fldCharType="end"/>
        </w:r>
      </w:p>
    </w:sdtContent>
  </w:sdt>
  <w:p w14:paraId="707AF93A" w14:textId="77777777" w:rsidR="00780819" w:rsidRPr="002F56DD" w:rsidRDefault="00780819" w:rsidP="00B556CF">
    <w:pPr>
      <w:pStyle w:val="Footer"/>
      <w:ind w:right="360"/>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B158E" w14:textId="77777777" w:rsidR="008A37EF" w:rsidRDefault="008A37EF">
      <w:r>
        <w:separator/>
      </w:r>
    </w:p>
    <w:p w14:paraId="6DA6D860" w14:textId="77777777" w:rsidR="008A37EF" w:rsidRDefault="008A37EF"/>
  </w:footnote>
  <w:footnote w:type="continuationSeparator" w:id="0">
    <w:p w14:paraId="7237DF7E" w14:textId="77777777" w:rsidR="008A37EF" w:rsidRDefault="008A37EF">
      <w:r>
        <w:continuationSeparator/>
      </w:r>
    </w:p>
    <w:p w14:paraId="6485DB02" w14:textId="77777777" w:rsidR="008A37EF" w:rsidRDefault="008A37EF"/>
  </w:footnote>
  <w:footnote w:type="continuationNotice" w:id="1">
    <w:p w14:paraId="0AF8A373" w14:textId="77777777" w:rsidR="008A37EF" w:rsidRDefault="008A37EF"/>
    <w:p w14:paraId="7FA32D71" w14:textId="77777777" w:rsidR="008A37EF" w:rsidRDefault="008A37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F936" w14:textId="77777777" w:rsidR="00780819" w:rsidRDefault="00780819">
    <w:pPr>
      <w:pStyle w:val="Header"/>
    </w:pPr>
  </w:p>
  <w:p w14:paraId="44E5B63F" w14:textId="77777777" w:rsidR="00780819" w:rsidRDefault="0078081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A34A0"/>
    <w:multiLevelType w:val="hybridMultilevel"/>
    <w:tmpl w:val="A2E2336C"/>
    <w:lvl w:ilvl="0" w:tplc="0066AE1A">
      <w:start w:val="1"/>
      <w:numFmt w:val="decimal"/>
      <w:lvlText w:val="(%1)"/>
      <w:lvlJc w:val="left"/>
      <w:pPr>
        <w:ind w:left="360" w:hanging="360"/>
      </w:pPr>
      <w:rPr>
        <w:rFonts w:cs="Times New Roman" w:hint="default"/>
      </w:rPr>
    </w:lvl>
    <w:lvl w:ilvl="1" w:tplc="041A0019" w:tentative="1">
      <w:start w:val="1"/>
      <w:numFmt w:val="lowerLetter"/>
      <w:lvlText w:val="%2."/>
      <w:lvlJc w:val="left"/>
      <w:pPr>
        <w:ind w:left="1080" w:hanging="360"/>
      </w:pPr>
      <w:rPr>
        <w:rFonts w:cs="Times New Roman"/>
      </w:rPr>
    </w:lvl>
    <w:lvl w:ilvl="2" w:tplc="041A001B" w:tentative="1">
      <w:start w:val="1"/>
      <w:numFmt w:val="lowerRoman"/>
      <w:lvlText w:val="%3."/>
      <w:lvlJc w:val="right"/>
      <w:pPr>
        <w:ind w:left="1800" w:hanging="180"/>
      </w:pPr>
      <w:rPr>
        <w:rFonts w:cs="Times New Roman"/>
      </w:rPr>
    </w:lvl>
    <w:lvl w:ilvl="3" w:tplc="041A000F" w:tentative="1">
      <w:start w:val="1"/>
      <w:numFmt w:val="decimal"/>
      <w:lvlText w:val="%4."/>
      <w:lvlJc w:val="left"/>
      <w:pPr>
        <w:ind w:left="2520" w:hanging="360"/>
      </w:pPr>
      <w:rPr>
        <w:rFonts w:cs="Times New Roman"/>
      </w:rPr>
    </w:lvl>
    <w:lvl w:ilvl="4" w:tplc="041A0019" w:tentative="1">
      <w:start w:val="1"/>
      <w:numFmt w:val="lowerLetter"/>
      <w:lvlText w:val="%5."/>
      <w:lvlJc w:val="left"/>
      <w:pPr>
        <w:ind w:left="3240" w:hanging="360"/>
      </w:pPr>
      <w:rPr>
        <w:rFonts w:cs="Times New Roman"/>
      </w:rPr>
    </w:lvl>
    <w:lvl w:ilvl="5" w:tplc="041A001B" w:tentative="1">
      <w:start w:val="1"/>
      <w:numFmt w:val="lowerRoman"/>
      <w:lvlText w:val="%6."/>
      <w:lvlJc w:val="right"/>
      <w:pPr>
        <w:ind w:left="3960" w:hanging="180"/>
      </w:pPr>
      <w:rPr>
        <w:rFonts w:cs="Times New Roman"/>
      </w:rPr>
    </w:lvl>
    <w:lvl w:ilvl="6" w:tplc="041A000F" w:tentative="1">
      <w:start w:val="1"/>
      <w:numFmt w:val="decimal"/>
      <w:lvlText w:val="%7."/>
      <w:lvlJc w:val="left"/>
      <w:pPr>
        <w:ind w:left="4680" w:hanging="360"/>
      </w:pPr>
      <w:rPr>
        <w:rFonts w:cs="Times New Roman"/>
      </w:rPr>
    </w:lvl>
    <w:lvl w:ilvl="7" w:tplc="041A0019" w:tentative="1">
      <w:start w:val="1"/>
      <w:numFmt w:val="lowerLetter"/>
      <w:lvlText w:val="%8."/>
      <w:lvlJc w:val="left"/>
      <w:pPr>
        <w:ind w:left="5400" w:hanging="360"/>
      </w:pPr>
      <w:rPr>
        <w:rFonts w:cs="Times New Roman"/>
      </w:rPr>
    </w:lvl>
    <w:lvl w:ilvl="8" w:tplc="041A001B" w:tentative="1">
      <w:start w:val="1"/>
      <w:numFmt w:val="lowerRoman"/>
      <w:lvlText w:val="%9."/>
      <w:lvlJc w:val="right"/>
      <w:pPr>
        <w:ind w:left="6120" w:hanging="180"/>
      </w:pPr>
      <w:rPr>
        <w:rFonts w:cs="Times New Roman"/>
      </w:rPr>
    </w:lvl>
  </w:abstractNum>
  <w:abstractNum w:abstractNumId="1" w15:restartNumberingAfterBreak="0">
    <w:nsid w:val="1A060236"/>
    <w:multiLevelType w:val="hybridMultilevel"/>
    <w:tmpl w:val="22B4CE2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C534DD1"/>
    <w:multiLevelType w:val="multilevel"/>
    <w:tmpl w:val="266416CC"/>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22E017DE"/>
    <w:multiLevelType w:val="hybridMultilevel"/>
    <w:tmpl w:val="66402920"/>
    <w:lvl w:ilvl="0" w:tplc="826A94F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24244052"/>
    <w:multiLevelType w:val="multilevel"/>
    <w:tmpl w:val="2AF2E4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8FF7B41"/>
    <w:multiLevelType w:val="hybridMultilevel"/>
    <w:tmpl w:val="5BFC61B0"/>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9A149F3"/>
    <w:multiLevelType w:val="hybridMultilevel"/>
    <w:tmpl w:val="81FADEE6"/>
    <w:lvl w:ilvl="0" w:tplc="42E6E4A8">
      <w:start w:val="1"/>
      <w:numFmt w:val="decimal"/>
      <w:lvlText w:val="(%1)"/>
      <w:lvlJc w:val="left"/>
      <w:pPr>
        <w:ind w:left="1069" w:hanging="360"/>
      </w:pPr>
      <w:rPr>
        <w:rFonts w:cs="Times New Roman" w:hint="default"/>
      </w:rPr>
    </w:lvl>
    <w:lvl w:ilvl="1" w:tplc="041A0019" w:tentative="1">
      <w:start w:val="1"/>
      <w:numFmt w:val="lowerLetter"/>
      <w:lvlText w:val="%2."/>
      <w:lvlJc w:val="left"/>
      <w:pPr>
        <w:ind w:left="1789" w:hanging="360"/>
      </w:pPr>
      <w:rPr>
        <w:rFonts w:cs="Times New Roman"/>
      </w:rPr>
    </w:lvl>
    <w:lvl w:ilvl="2" w:tplc="041A001B" w:tentative="1">
      <w:start w:val="1"/>
      <w:numFmt w:val="lowerRoman"/>
      <w:lvlText w:val="%3."/>
      <w:lvlJc w:val="right"/>
      <w:pPr>
        <w:ind w:left="2509" w:hanging="180"/>
      </w:pPr>
      <w:rPr>
        <w:rFonts w:cs="Times New Roman"/>
      </w:rPr>
    </w:lvl>
    <w:lvl w:ilvl="3" w:tplc="041A000F" w:tentative="1">
      <w:start w:val="1"/>
      <w:numFmt w:val="decimal"/>
      <w:lvlText w:val="%4."/>
      <w:lvlJc w:val="left"/>
      <w:pPr>
        <w:ind w:left="3229" w:hanging="360"/>
      </w:pPr>
      <w:rPr>
        <w:rFonts w:cs="Times New Roman"/>
      </w:rPr>
    </w:lvl>
    <w:lvl w:ilvl="4" w:tplc="041A0019" w:tentative="1">
      <w:start w:val="1"/>
      <w:numFmt w:val="lowerLetter"/>
      <w:lvlText w:val="%5."/>
      <w:lvlJc w:val="left"/>
      <w:pPr>
        <w:ind w:left="3949" w:hanging="360"/>
      </w:pPr>
      <w:rPr>
        <w:rFonts w:cs="Times New Roman"/>
      </w:rPr>
    </w:lvl>
    <w:lvl w:ilvl="5" w:tplc="041A001B" w:tentative="1">
      <w:start w:val="1"/>
      <w:numFmt w:val="lowerRoman"/>
      <w:lvlText w:val="%6."/>
      <w:lvlJc w:val="right"/>
      <w:pPr>
        <w:ind w:left="4669" w:hanging="180"/>
      </w:pPr>
      <w:rPr>
        <w:rFonts w:cs="Times New Roman"/>
      </w:rPr>
    </w:lvl>
    <w:lvl w:ilvl="6" w:tplc="041A000F" w:tentative="1">
      <w:start w:val="1"/>
      <w:numFmt w:val="decimal"/>
      <w:lvlText w:val="%7."/>
      <w:lvlJc w:val="left"/>
      <w:pPr>
        <w:ind w:left="5389" w:hanging="360"/>
      </w:pPr>
      <w:rPr>
        <w:rFonts w:cs="Times New Roman"/>
      </w:rPr>
    </w:lvl>
    <w:lvl w:ilvl="7" w:tplc="041A0019" w:tentative="1">
      <w:start w:val="1"/>
      <w:numFmt w:val="lowerLetter"/>
      <w:lvlText w:val="%8."/>
      <w:lvlJc w:val="left"/>
      <w:pPr>
        <w:ind w:left="6109" w:hanging="360"/>
      </w:pPr>
      <w:rPr>
        <w:rFonts w:cs="Times New Roman"/>
      </w:rPr>
    </w:lvl>
    <w:lvl w:ilvl="8" w:tplc="041A001B" w:tentative="1">
      <w:start w:val="1"/>
      <w:numFmt w:val="lowerRoman"/>
      <w:lvlText w:val="%9."/>
      <w:lvlJc w:val="right"/>
      <w:pPr>
        <w:ind w:left="6829" w:hanging="180"/>
      </w:pPr>
      <w:rPr>
        <w:rFonts w:cs="Times New Roman"/>
      </w:rPr>
    </w:lvl>
  </w:abstractNum>
  <w:abstractNum w:abstractNumId="7" w15:restartNumberingAfterBreak="0">
    <w:nsid w:val="2AAC411A"/>
    <w:multiLevelType w:val="hybridMultilevel"/>
    <w:tmpl w:val="8A6E1884"/>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8" w15:restartNumberingAfterBreak="0">
    <w:nsid w:val="2D7E7EB1"/>
    <w:multiLevelType w:val="hybridMultilevel"/>
    <w:tmpl w:val="994C83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2C16636"/>
    <w:multiLevelType w:val="hybridMultilevel"/>
    <w:tmpl w:val="B7389624"/>
    <w:lvl w:ilvl="0" w:tplc="4DDC725A">
      <w:start w:val="1"/>
      <w:numFmt w:val="decimal"/>
      <w:pStyle w:val="Heading1"/>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39F22A2"/>
    <w:multiLevelType w:val="hybridMultilevel"/>
    <w:tmpl w:val="C08429FC"/>
    <w:lvl w:ilvl="0" w:tplc="150E1126">
      <w:start w:val="9"/>
      <w:numFmt w:val="bullet"/>
      <w:lvlText w:val="-"/>
      <w:lvlJc w:val="left"/>
      <w:pPr>
        <w:ind w:left="1146" w:hanging="360"/>
      </w:pPr>
      <w:rPr>
        <w:rFonts w:ascii="Calibri" w:eastAsiaTheme="minorHAnsi" w:hAnsi="Calibri" w:cs="Calibri"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1" w15:restartNumberingAfterBreak="0">
    <w:nsid w:val="359604BB"/>
    <w:multiLevelType w:val="multilevel"/>
    <w:tmpl w:val="AC06DCF2"/>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88D263F"/>
    <w:multiLevelType w:val="multilevel"/>
    <w:tmpl w:val="D1BE0D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487C30"/>
    <w:multiLevelType w:val="hybridMultilevel"/>
    <w:tmpl w:val="95EAC1B0"/>
    <w:lvl w:ilvl="0" w:tplc="3332857E">
      <w:start w:val="1"/>
      <w:numFmt w:val="decimal"/>
      <w:lvlText w:val="(%1)"/>
      <w:lvlJc w:val="left"/>
      <w:pPr>
        <w:tabs>
          <w:tab w:val="num" w:pos="720"/>
        </w:tabs>
        <w:ind w:left="720" w:hanging="360"/>
      </w:pPr>
      <w:rPr>
        <w:rFonts w:cs="Times New Roman" w:hint="default"/>
        <w:color w:val="auto"/>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6D5170"/>
    <w:multiLevelType w:val="hybridMultilevel"/>
    <w:tmpl w:val="D7B0FECA"/>
    <w:lvl w:ilvl="0" w:tplc="CE2AA1AA">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5" w15:restartNumberingAfterBreak="0">
    <w:nsid w:val="53CF643F"/>
    <w:multiLevelType w:val="hybridMultilevel"/>
    <w:tmpl w:val="14543F54"/>
    <w:lvl w:ilvl="0" w:tplc="717ACF80">
      <w:start w:val="1"/>
      <w:numFmt w:val="decimal"/>
      <w:lvlText w:val="(%1)"/>
      <w:lvlJc w:val="left"/>
      <w:pPr>
        <w:ind w:left="1069" w:hanging="360"/>
      </w:pPr>
      <w:rPr>
        <w:rFonts w:cs="Times New Roman" w:hint="default"/>
      </w:rPr>
    </w:lvl>
    <w:lvl w:ilvl="1" w:tplc="041A0019" w:tentative="1">
      <w:start w:val="1"/>
      <w:numFmt w:val="lowerLetter"/>
      <w:lvlText w:val="%2."/>
      <w:lvlJc w:val="left"/>
      <w:pPr>
        <w:ind w:left="1789" w:hanging="360"/>
      </w:pPr>
      <w:rPr>
        <w:rFonts w:cs="Times New Roman"/>
      </w:rPr>
    </w:lvl>
    <w:lvl w:ilvl="2" w:tplc="041A001B" w:tentative="1">
      <w:start w:val="1"/>
      <w:numFmt w:val="lowerRoman"/>
      <w:lvlText w:val="%3."/>
      <w:lvlJc w:val="right"/>
      <w:pPr>
        <w:ind w:left="2509" w:hanging="180"/>
      </w:pPr>
      <w:rPr>
        <w:rFonts w:cs="Times New Roman"/>
      </w:rPr>
    </w:lvl>
    <w:lvl w:ilvl="3" w:tplc="041A000F" w:tentative="1">
      <w:start w:val="1"/>
      <w:numFmt w:val="decimal"/>
      <w:lvlText w:val="%4."/>
      <w:lvlJc w:val="left"/>
      <w:pPr>
        <w:ind w:left="3229" w:hanging="360"/>
      </w:pPr>
      <w:rPr>
        <w:rFonts w:cs="Times New Roman"/>
      </w:rPr>
    </w:lvl>
    <w:lvl w:ilvl="4" w:tplc="041A0019" w:tentative="1">
      <w:start w:val="1"/>
      <w:numFmt w:val="lowerLetter"/>
      <w:lvlText w:val="%5."/>
      <w:lvlJc w:val="left"/>
      <w:pPr>
        <w:ind w:left="3949" w:hanging="360"/>
      </w:pPr>
      <w:rPr>
        <w:rFonts w:cs="Times New Roman"/>
      </w:rPr>
    </w:lvl>
    <w:lvl w:ilvl="5" w:tplc="041A001B" w:tentative="1">
      <w:start w:val="1"/>
      <w:numFmt w:val="lowerRoman"/>
      <w:lvlText w:val="%6."/>
      <w:lvlJc w:val="right"/>
      <w:pPr>
        <w:ind w:left="4669" w:hanging="180"/>
      </w:pPr>
      <w:rPr>
        <w:rFonts w:cs="Times New Roman"/>
      </w:rPr>
    </w:lvl>
    <w:lvl w:ilvl="6" w:tplc="041A000F" w:tentative="1">
      <w:start w:val="1"/>
      <w:numFmt w:val="decimal"/>
      <w:lvlText w:val="%7."/>
      <w:lvlJc w:val="left"/>
      <w:pPr>
        <w:ind w:left="5389" w:hanging="360"/>
      </w:pPr>
      <w:rPr>
        <w:rFonts w:cs="Times New Roman"/>
      </w:rPr>
    </w:lvl>
    <w:lvl w:ilvl="7" w:tplc="041A0019" w:tentative="1">
      <w:start w:val="1"/>
      <w:numFmt w:val="lowerLetter"/>
      <w:lvlText w:val="%8."/>
      <w:lvlJc w:val="left"/>
      <w:pPr>
        <w:ind w:left="6109" w:hanging="360"/>
      </w:pPr>
      <w:rPr>
        <w:rFonts w:cs="Times New Roman"/>
      </w:rPr>
    </w:lvl>
    <w:lvl w:ilvl="8" w:tplc="041A001B" w:tentative="1">
      <w:start w:val="1"/>
      <w:numFmt w:val="lowerRoman"/>
      <w:lvlText w:val="%9."/>
      <w:lvlJc w:val="right"/>
      <w:pPr>
        <w:ind w:left="6829" w:hanging="180"/>
      </w:pPr>
      <w:rPr>
        <w:rFonts w:cs="Times New Roman"/>
      </w:rPr>
    </w:lvl>
  </w:abstractNum>
  <w:abstractNum w:abstractNumId="16" w15:restartNumberingAfterBreak="0">
    <w:nsid w:val="553D4166"/>
    <w:multiLevelType w:val="hybridMultilevel"/>
    <w:tmpl w:val="89A0612E"/>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7" w15:restartNumberingAfterBreak="0">
    <w:nsid w:val="5A5B2A65"/>
    <w:multiLevelType w:val="hybridMultilevel"/>
    <w:tmpl w:val="2D8A507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8" w15:restartNumberingAfterBreak="0">
    <w:nsid w:val="67F74686"/>
    <w:multiLevelType w:val="hybridMultilevel"/>
    <w:tmpl w:val="CAF6F7C0"/>
    <w:lvl w:ilvl="0" w:tplc="D8F60EC4">
      <w:start w:val="1"/>
      <w:numFmt w:val="decimal"/>
      <w:lvlText w:val="%1."/>
      <w:lvlJc w:val="left"/>
      <w:pPr>
        <w:ind w:left="1065" w:hanging="360"/>
      </w:pPr>
      <w:rPr>
        <w:rFonts w:cs="Times New Roman" w:hint="default"/>
      </w:rPr>
    </w:lvl>
    <w:lvl w:ilvl="1" w:tplc="041A0019" w:tentative="1">
      <w:start w:val="1"/>
      <w:numFmt w:val="lowerLetter"/>
      <w:lvlText w:val="%2."/>
      <w:lvlJc w:val="left"/>
      <w:pPr>
        <w:ind w:left="1785" w:hanging="360"/>
      </w:pPr>
      <w:rPr>
        <w:rFonts w:cs="Times New Roman"/>
      </w:rPr>
    </w:lvl>
    <w:lvl w:ilvl="2" w:tplc="041A001B" w:tentative="1">
      <w:start w:val="1"/>
      <w:numFmt w:val="lowerRoman"/>
      <w:lvlText w:val="%3."/>
      <w:lvlJc w:val="right"/>
      <w:pPr>
        <w:ind w:left="2505" w:hanging="180"/>
      </w:pPr>
      <w:rPr>
        <w:rFonts w:cs="Times New Roman"/>
      </w:rPr>
    </w:lvl>
    <w:lvl w:ilvl="3" w:tplc="041A000F" w:tentative="1">
      <w:start w:val="1"/>
      <w:numFmt w:val="decimal"/>
      <w:lvlText w:val="%4."/>
      <w:lvlJc w:val="left"/>
      <w:pPr>
        <w:ind w:left="3225" w:hanging="360"/>
      </w:pPr>
      <w:rPr>
        <w:rFonts w:cs="Times New Roman"/>
      </w:rPr>
    </w:lvl>
    <w:lvl w:ilvl="4" w:tplc="041A0019" w:tentative="1">
      <w:start w:val="1"/>
      <w:numFmt w:val="lowerLetter"/>
      <w:lvlText w:val="%5."/>
      <w:lvlJc w:val="left"/>
      <w:pPr>
        <w:ind w:left="3945" w:hanging="360"/>
      </w:pPr>
      <w:rPr>
        <w:rFonts w:cs="Times New Roman"/>
      </w:rPr>
    </w:lvl>
    <w:lvl w:ilvl="5" w:tplc="041A001B" w:tentative="1">
      <w:start w:val="1"/>
      <w:numFmt w:val="lowerRoman"/>
      <w:lvlText w:val="%6."/>
      <w:lvlJc w:val="right"/>
      <w:pPr>
        <w:ind w:left="4665" w:hanging="180"/>
      </w:pPr>
      <w:rPr>
        <w:rFonts w:cs="Times New Roman"/>
      </w:rPr>
    </w:lvl>
    <w:lvl w:ilvl="6" w:tplc="041A000F" w:tentative="1">
      <w:start w:val="1"/>
      <w:numFmt w:val="decimal"/>
      <w:lvlText w:val="%7."/>
      <w:lvlJc w:val="left"/>
      <w:pPr>
        <w:ind w:left="5385" w:hanging="360"/>
      </w:pPr>
      <w:rPr>
        <w:rFonts w:cs="Times New Roman"/>
      </w:rPr>
    </w:lvl>
    <w:lvl w:ilvl="7" w:tplc="041A0019" w:tentative="1">
      <w:start w:val="1"/>
      <w:numFmt w:val="lowerLetter"/>
      <w:lvlText w:val="%8."/>
      <w:lvlJc w:val="left"/>
      <w:pPr>
        <w:ind w:left="6105" w:hanging="360"/>
      </w:pPr>
      <w:rPr>
        <w:rFonts w:cs="Times New Roman"/>
      </w:rPr>
    </w:lvl>
    <w:lvl w:ilvl="8" w:tplc="041A001B" w:tentative="1">
      <w:start w:val="1"/>
      <w:numFmt w:val="lowerRoman"/>
      <w:lvlText w:val="%9."/>
      <w:lvlJc w:val="right"/>
      <w:pPr>
        <w:ind w:left="6825" w:hanging="180"/>
      </w:pPr>
      <w:rPr>
        <w:rFonts w:cs="Times New Roman"/>
      </w:rPr>
    </w:lvl>
  </w:abstractNum>
  <w:abstractNum w:abstractNumId="19" w15:restartNumberingAfterBreak="0">
    <w:nsid w:val="69146F44"/>
    <w:multiLevelType w:val="hybridMultilevel"/>
    <w:tmpl w:val="0308B812"/>
    <w:lvl w:ilvl="0" w:tplc="2698088A">
      <w:start w:val="4"/>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A173E78"/>
    <w:multiLevelType w:val="hybridMultilevel"/>
    <w:tmpl w:val="9B3A8BA4"/>
    <w:lvl w:ilvl="0" w:tplc="7C4CDFF0">
      <w:start w:val="1"/>
      <w:numFmt w:val="decimal"/>
      <w:lvlText w:val="%1."/>
      <w:lvlJc w:val="left"/>
      <w:pPr>
        <w:ind w:left="1773" w:hanging="360"/>
      </w:pPr>
      <w:rPr>
        <w:rFonts w:cs="Times New Roman" w:hint="default"/>
      </w:rPr>
    </w:lvl>
    <w:lvl w:ilvl="1" w:tplc="041A0019" w:tentative="1">
      <w:start w:val="1"/>
      <w:numFmt w:val="lowerLetter"/>
      <w:lvlText w:val="%2."/>
      <w:lvlJc w:val="left"/>
      <w:pPr>
        <w:ind w:left="2493" w:hanging="360"/>
      </w:pPr>
      <w:rPr>
        <w:rFonts w:cs="Times New Roman"/>
      </w:rPr>
    </w:lvl>
    <w:lvl w:ilvl="2" w:tplc="041A001B" w:tentative="1">
      <w:start w:val="1"/>
      <w:numFmt w:val="lowerRoman"/>
      <w:lvlText w:val="%3."/>
      <w:lvlJc w:val="right"/>
      <w:pPr>
        <w:ind w:left="3213" w:hanging="180"/>
      </w:pPr>
      <w:rPr>
        <w:rFonts w:cs="Times New Roman"/>
      </w:rPr>
    </w:lvl>
    <w:lvl w:ilvl="3" w:tplc="041A000F" w:tentative="1">
      <w:start w:val="1"/>
      <w:numFmt w:val="decimal"/>
      <w:lvlText w:val="%4."/>
      <w:lvlJc w:val="left"/>
      <w:pPr>
        <w:ind w:left="3933" w:hanging="360"/>
      </w:pPr>
      <w:rPr>
        <w:rFonts w:cs="Times New Roman"/>
      </w:rPr>
    </w:lvl>
    <w:lvl w:ilvl="4" w:tplc="041A0019" w:tentative="1">
      <w:start w:val="1"/>
      <w:numFmt w:val="lowerLetter"/>
      <w:lvlText w:val="%5."/>
      <w:lvlJc w:val="left"/>
      <w:pPr>
        <w:ind w:left="4653" w:hanging="360"/>
      </w:pPr>
      <w:rPr>
        <w:rFonts w:cs="Times New Roman"/>
      </w:rPr>
    </w:lvl>
    <w:lvl w:ilvl="5" w:tplc="041A001B" w:tentative="1">
      <w:start w:val="1"/>
      <w:numFmt w:val="lowerRoman"/>
      <w:lvlText w:val="%6."/>
      <w:lvlJc w:val="right"/>
      <w:pPr>
        <w:ind w:left="5373" w:hanging="180"/>
      </w:pPr>
      <w:rPr>
        <w:rFonts w:cs="Times New Roman"/>
      </w:rPr>
    </w:lvl>
    <w:lvl w:ilvl="6" w:tplc="041A000F" w:tentative="1">
      <w:start w:val="1"/>
      <w:numFmt w:val="decimal"/>
      <w:lvlText w:val="%7."/>
      <w:lvlJc w:val="left"/>
      <w:pPr>
        <w:ind w:left="6093" w:hanging="360"/>
      </w:pPr>
      <w:rPr>
        <w:rFonts w:cs="Times New Roman"/>
      </w:rPr>
    </w:lvl>
    <w:lvl w:ilvl="7" w:tplc="041A0019" w:tentative="1">
      <w:start w:val="1"/>
      <w:numFmt w:val="lowerLetter"/>
      <w:lvlText w:val="%8."/>
      <w:lvlJc w:val="left"/>
      <w:pPr>
        <w:ind w:left="6813" w:hanging="360"/>
      </w:pPr>
      <w:rPr>
        <w:rFonts w:cs="Times New Roman"/>
      </w:rPr>
    </w:lvl>
    <w:lvl w:ilvl="8" w:tplc="041A001B" w:tentative="1">
      <w:start w:val="1"/>
      <w:numFmt w:val="lowerRoman"/>
      <w:lvlText w:val="%9."/>
      <w:lvlJc w:val="right"/>
      <w:pPr>
        <w:ind w:left="7533" w:hanging="180"/>
      </w:pPr>
      <w:rPr>
        <w:rFonts w:cs="Times New Roman"/>
      </w:rPr>
    </w:lvl>
  </w:abstractNum>
  <w:abstractNum w:abstractNumId="21" w15:restartNumberingAfterBreak="0">
    <w:nsid w:val="705B243A"/>
    <w:multiLevelType w:val="hybridMultilevel"/>
    <w:tmpl w:val="41FA720A"/>
    <w:lvl w:ilvl="0" w:tplc="B8E6EAE6">
      <w:start w:val="3"/>
      <w:numFmt w:val="bullet"/>
      <w:lvlText w:val="-"/>
      <w:lvlJc w:val="left"/>
      <w:pPr>
        <w:ind w:left="720" w:hanging="360"/>
      </w:pPr>
      <w:rPr>
        <w:rFonts w:ascii="Tahoma" w:eastAsia="Times New Roman" w:hAnsi="Tahoma"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8CE4EA9"/>
    <w:multiLevelType w:val="hybridMultilevel"/>
    <w:tmpl w:val="D5604DCC"/>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23" w15:restartNumberingAfterBreak="0">
    <w:nsid w:val="7D905126"/>
    <w:multiLevelType w:val="hybridMultilevel"/>
    <w:tmpl w:val="BDE23610"/>
    <w:lvl w:ilvl="0" w:tplc="6430E60A">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6"/>
  </w:num>
  <w:num w:numId="4">
    <w:abstractNumId w:val="15"/>
  </w:num>
  <w:num w:numId="5">
    <w:abstractNumId w:val="1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8"/>
  </w:num>
  <w:num w:numId="10">
    <w:abstractNumId w:val="4"/>
  </w:num>
  <w:num w:numId="11">
    <w:abstractNumId w:val="9"/>
  </w:num>
  <w:num w:numId="12">
    <w:abstractNumId w:val="11"/>
  </w:num>
  <w:num w:numId="13">
    <w:abstractNumId w:val="19"/>
  </w:num>
  <w:num w:numId="14">
    <w:abstractNumId w:val="2"/>
  </w:num>
  <w:num w:numId="15">
    <w:abstractNumId w:val="12"/>
  </w:num>
  <w:num w:numId="16">
    <w:abstractNumId w:val="1"/>
  </w:num>
  <w:num w:numId="17">
    <w:abstractNumId w:val="14"/>
  </w:num>
  <w:num w:numId="18">
    <w:abstractNumId w:val="23"/>
  </w:num>
  <w:num w:numId="19">
    <w:abstractNumId w:val="10"/>
  </w:num>
  <w:num w:numId="20">
    <w:abstractNumId w:val="5"/>
  </w:num>
  <w:num w:numId="21">
    <w:abstractNumId w:val="8"/>
  </w:num>
  <w:num w:numId="22">
    <w:abstractNumId w:val="17"/>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BC7"/>
    <w:rsid w:val="0000028A"/>
    <w:rsid w:val="000008CC"/>
    <w:rsid w:val="00001E89"/>
    <w:rsid w:val="00002CED"/>
    <w:rsid w:val="0000308D"/>
    <w:rsid w:val="00006930"/>
    <w:rsid w:val="000114D4"/>
    <w:rsid w:val="0001230A"/>
    <w:rsid w:val="00013D69"/>
    <w:rsid w:val="0001439B"/>
    <w:rsid w:val="00015F6B"/>
    <w:rsid w:val="00017257"/>
    <w:rsid w:val="00017335"/>
    <w:rsid w:val="000173F7"/>
    <w:rsid w:val="00017880"/>
    <w:rsid w:val="00017D38"/>
    <w:rsid w:val="000202DE"/>
    <w:rsid w:val="00020ECD"/>
    <w:rsid w:val="00021E8B"/>
    <w:rsid w:val="000220F3"/>
    <w:rsid w:val="00022795"/>
    <w:rsid w:val="00025822"/>
    <w:rsid w:val="00025F69"/>
    <w:rsid w:val="00030D61"/>
    <w:rsid w:val="0003102D"/>
    <w:rsid w:val="00031E2A"/>
    <w:rsid w:val="00032A52"/>
    <w:rsid w:val="0003328C"/>
    <w:rsid w:val="00033438"/>
    <w:rsid w:val="0003367D"/>
    <w:rsid w:val="00034B5B"/>
    <w:rsid w:val="00040A1A"/>
    <w:rsid w:val="0004145B"/>
    <w:rsid w:val="0004253F"/>
    <w:rsid w:val="0004545C"/>
    <w:rsid w:val="00045AF4"/>
    <w:rsid w:val="00045C9E"/>
    <w:rsid w:val="00050BE7"/>
    <w:rsid w:val="000536DB"/>
    <w:rsid w:val="00055D14"/>
    <w:rsid w:val="000564D9"/>
    <w:rsid w:val="00061894"/>
    <w:rsid w:val="000658CB"/>
    <w:rsid w:val="00066B11"/>
    <w:rsid w:val="000677BB"/>
    <w:rsid w:val="00067931"/>
    <w:rsid w:val="00067A6F"/>
    <w:rsid w:val="00067B14"/>
    <w:rsid w:val="000700D1"/>
    <w:rsid w:val="000709DD"/>
    <w:rsid w:val="00071FDC"/>
    <w:rsid w:val="000734A5"/>
    <w:rsid w:val="0007355C"/>
    <w:rsid w:val="0007575D"/>
    <w:rsid w:val="000764D3"/>
    <w:rsid w:val="000766D1"/>
    <w:rsid w:val="00076C6E"/>
    <w:rsid w:val="00077414"/>
    <w:rsid w:val="00081B90"/>
    <w:rsid w:val="00081CD9"/>
    <w:rsid w:val="00082D86"/>
    <w:rsid w:val="0008325A"/>
    <w:rsid w:val="00083596"/>
    <w:rsid w:val="0008574B"/>
    <w:rsid w:val="00086629"/>
    <w:rsid w:val="00086D40"/>
    <w:rsid w:val="00086D78"/>
    <w:rsid w:val="000921C6"/>
    <w:rsid w:val="00092394"/>
    <w:rsid w:val="00092B3C"/>
    <w:rsid w:val="000940DE"/>
    <w:rsid w:val="00094EE8"/>
    <w:rsid w:val="00096D3F"/>
    <w:rsid w:val="00096EE6"/>
    <w:rsid w:val="000974E0"/>
    <w:rsid w:val="000A0A1A"/>
    <w:rsid w:val="000A0A78"/>
    <w:rsid w:val="000A0BC7"/>
    <w:rsid w:val="000A0FF6"/>
    <w:rsid w:val="000A1397"/>
    <w:rsid w:val="000A2084"/>
    <w:rsid w:val="000A2DEC"/>
    <w:rsid w:val="000A412F"/>
    <w:rsid w:val="000A6663"/>
    <w:rsid w:val="000A6995"/>
    <w:rsid w:val="000A7067"/>
    <w:rsid w:val="000A79D2"/>
    <w:rsid w:val="000B0866"/>
    <w:rsid w:val="000B64FF"/>
    <w:rsid w:val="000B75C0"/>
    <w:rsid w:val="000C0A49"/>
    <w:rsid w:val="000C0D25"/>
    <w:rsid w:val="000C276B"/>
    <w:rsid w:val="000C27D1"/>
    <w:rsid w:val="000C3072"/>
    <w:rsid w:val="000C3B6E"/>
    <w:rsid w:val="000C3BD5"/>
    <w:rsid w:val="000C3E0C"/>
    <w:rsid w:val="000C4750"/>
    <w:rsid w:val="000C51B0"/>
    <w:rsid w:val="000C563B"/>
    <w:rsid w:val="000C73BE"/>
    <w:rsid w:val="000D2F7E"/>
    <w:rsid w:val="000D403E"/>
    <w:rsid w:val="000D5339"/>
    <w:rsid w:val="000D564A"/>
    <w:rsid w:val="000D7EDF"/>
    <w:rsid w:val="000E02E2"/>
    <w:rsid w:val="000E04BA"/>
    <w:rsid w:val="000E0919"/>
    <w:rsid w:val="000E0CF1"/>
    <w:rsid w:val="000E120A"/>
    <w:rsid w:val="000E54A2"/>
    <w:rsid w:val="000E65D6"/>
    <w:rsid w:val="000F01A5"/>
    <w:rsid w:val="000F0345"/>
    <w:rsid w:val="000F12CA"/>
    <w:rsid w:val="000F1C9D"/>
    <w:rsid w:val="000F5C2C"/>
    <w:rsid w:val="000F6263"/>
    <w:rsid w:val="000F712B"/>
    <w:rsid w:val="000F75E9"/>
    <w:rsid w:val="00101071"/>
    <w:rsid w:val="0010158E"/>
    <w:rsid w:val="00101BA1"/>
    <w:rsid w:val="00101F1A"/>
    <w:rsid w:val="001036AB"/>
    <w:rsid w:val="00104049"/>
    <w:rsid w:val="00104B85"/>
    <w:rsid w:val="0010757C"/>
    <w:rsid w:val="00107F42"/>
    <w:rsid w:val="00111402"/>
    <w:rsid w:val="001122FF"/>
    <w:rsid w:val="00112A99"/>
    <w:rsid w:val="001148AB"/>
    <w:rsid w:val="00115A74"/>
    <w:rsid w:val="00115ABC"/>
    <w:rsid w:val="00116254"/>
    <w:rsid w:val="001205A4"/>
    <w:rsid w:val="001212DE"/>
    <w:rsid w:val="00122351"/>
    <w:rsid w:val="00123A3F"/>
    <w:rsid w:val="00125595"/>
    <w:rsid w:val="0012599A"/>
    <w:rsid w:val="0012634B"/>
    <w:rsid w:val="001272D5"/>
    <w:rsid w:val="0012761A"/>
    <w:rsid w:val="0013025C"/>
    <w:rsid w:val="0013292B"/>
    <w:rsid w:val="00133F88"/>
    <w:rsid w:val="0013689F"/>
    <w:rsid w:val="00142AEA"/>
    <w:rsid w:val="001447A4"/>
    <w:rsid w:val="00145C41"/>
    <w:rsid w:val="00150A72"/>
    <w:rsid w:val="00150B45"/>
    <w:rsid w:val="00152041"/>
    <w:rsid w:val="0015225F"/>
    <w:rsid w:val="00152DF9"/>
    <w:rsid w:val="00153B67"/>
    <w:rsid w:val="00153D66"/>
    <w:rsid w:val="0015474A"/>
    <w:rsid w:val="00154A85"/>
    <w:rsid w:val="00164556"/>
    <w:rsid w:val="00164F07"/>
    <w:rsid w:val="00165A4C"/>
    <w:rsid w:val="00167458"/>
    <w:rsid w:val="0016770A"/>
    <w:rsid w:val="00170643"/>
    <w:rsid w:val="0017084A"/>
    <w:rsid w:val="001709F2"/>
    <w:rsid w:val="00171AE4"/>
    <w:rsid w:val="00172306"/>
    <w:rsid w:val="0017230F"/>
    <w:rsid w:val="00172626"/>
    <w:rsid w:val="00172C72"/>
    <w:rsid w:val="00172C98"/>
    <w:rsid w:val="00172DD9"/>
    <w:rsid w:val="001731F0"/>
    <w:rsid w:val="00173A20"/>
    <w:rsid w:val="00175322"/>
    <w:rsid w:val="00175819"/>
    <w:rsid w:val="001761CE"/>
    <w:rsid w:val="001768FB"/>
    <w:rsid w:val="0017735C"/>
    <w:rsid w:val="001779FE"/>
    <w:rsid w:val="00180A86"/>
    <w:rsid w:val="001831FE"/>
    <w:rsid w:val="001847BE"/>
    <w:rsid w:val="00184F03"/>
    <w:rsid w:val="00185598"/>
    <w:rsid w:val="0018603E"/>
    <w:rsid w:val="001900FA"/>
    <w:rsid w:val="0019113B"/>
    <w:rsid w:val="00191170"/>
    <w:rsid w:val="00192036"/>
    <w:rsid w:val="001933B1"/>
    <w:rsid w:val="00193FFB"/>
    <w:rsid w:val="00195032"/>
    <w:rsid w:val="00196623"/>
    <w:rsid w:val="00197198"/>
    <w:rsid w:val="00197916"/>
    <w:rsid w:val="001979CC"/>
    <w:rsid w:val="001A25ED"/>
    <w:rsid w:val="001A2DBB"/>
    <w:rsid w:val="001A4326"/>
    <w:rsid w:val="001A4824"/>
    <w:rsid w:val="001A5E16"/>
    <w:rsid w:val="001A6B85"/>
    <w:rsid w:val="001B01CD"/>
    <w:rsid w:val="001B14A8"/>
    <w:rsid w:val="001B2F64"/>
    <w:rsid w:val="001B7431"/>
    <w:rsid w:val="001B75FD"/>
    <w:rsid w:val="001C1DE2"/>
    <w:rsid w:val="001C29A7"/>
    <w:rsid w:val="001C2CBE"/>
    <w:rsid w:val="001C6A3A"/>
    <w:rsid w:val="001C70FF"/>
    <w:rsid w:val="001D02F8"/>
    <w:rsid w:val="001D0995"/>
    <w:rsid w:val="001D1C9E"/>
    <w:rsid w:val="001D20E6"/>
    <w:rsid w:val="001D2B57"/>
    <w:rsid w:val="001D3BB5"/>
    <w:rsid w:val="001D4EB0"/>
    <w:rsid w:val="001D5BEF"/>
    <w:rsid w:val="001D607D"/>
    <w:rsid w:val="001D7CCB"/>
    <w:rsid w:val="001E0DD5"/>
    <w:rsid w:val="001E1547"/>
    <w:rsid w:val="001E1D44"/>
    <w:rsid w:val="001E291C"/>
    <w:rsid w:val="001E4162"/>
    <w:rsid w:val="001E5920"/>
    <w:rsid w:val="001E70F6"/>
    <w:rsid w:val="001F188A"/>
    <w:rsid w:val="001F1D6F"/>
    <w:rsid w:val="001F2138"/>
    <w:rsid w:val="001F2294"/>
    <w:rsid w:val="001F24F6"/>
    <w:rsid w:val="001F2FAD"/>
    <w:rsid w:val="001F4125"/>
    <w:rsid w:val="001F74F1"/>
    <w:rsid w:val="00200B60"/>
    <w:rsid w:val="00201322"/>
    <w:rsid w:val="002023DC"/>
    <w:rsid w:val="0020266C"/>
    <w:rsid w:val="0020312D"/>
    <w:rsid w:val="00203243"/>
    <w:rsid w:val="00206F22"/>
    <w:rsid w:val="00207DF9"/>
    <w:rsid w:val="002103BD"/>
    <w:rsid w:val="00211470"/>
    <w:rsid w:val="00211FDD"/>
    <w:rsid w:val="00212FB7"/>
    <w:rsid w:val="00214011"/>
    <w:rsid w:val="00214A17"/>
    <w:rsid w:val="00214C06"/>
    <w:rsid w:val="002154A9"/>
    <w:rsid w:val="002163FB"/>
    <w:rsid w:val="002174F5"/>
    <w:rsid w:val="002205D4"/>
    <w:rsid w:val="00220A1E"/>
    <w:rsid w:val="0022179C"/>
    <w:rsid w:val="002219C6"/>
    <w:rsid w:val="00221FEF"/>
    <w:rsid w:val="0022322F"/>
    <w:rsid w:val="00224AA2"/>
    <w:rsid w:val="0022500B"/>
    <w:rsid w:val="002256BF"/>
    <w:rsid w:val="00225B2C"/>
    <w:rsid w:val="0022675F"/>
    <w:rsid w:val="00226A9A"/>
    <w:rsid w:val="00226BC0"/>
    <w:rsid w:val="0023102C"/>
    <w:rsid w:val="00231773"/>
    <w:rsid w:val="002329EB"/>
    <w:rsid w:val="0023338C"/>
    <w:rsid w:val="0023341E"/>
    <w:rsid w:val="00241203"/>
    <w:rsid w:val="00241CAE"/>
    <w:rsid w:val="002429AA"/>
    <w:rsid w:val="00242A86"/>
    <w:rsid w:val="0024328A"/>
    <w:rsid w:val="00244B2B"/>
    <w:rsid w:val="002463C5"/>
    <w:rsid w:val="00247B0F"/>
    <w:rsid w:val="00247BFD"/>
    <w:rsid w:val="00251567"/>
    <w:rsid w:val="00251837"/>
    <w:rsid w:val="00252CD0"/>
    <w:rsid w:val="00252DD5"/>
    <w:rsid w:val="002532E1"/>
    <w:rsid w:val="00253318"/>
    <w:rsid w:val="002542AD"/>
    <w:rsid w:val="0025437B"/>
    <w:rsid w:val="002545E5"/>
    <w:rsid w:val="00254AD9"/>
    <w:rsid w:val="00254D32"/>
    <w:rsid w:val="00254FD8"/>
    <w:rsid w:val="002554F5"/>
    <w:rsid w:val="0025554C"/>
    <w:rsid w:val="00256AD3"/>
    <w:rsid w:val="00257641"/>
    <w:rsid w:val="00257A09"/>
    <w:rsid w:val="00261BBD"/>
    <w:rsid w:val="00265BE6"/>
    <w:rsid w:val="002706D7"/>
    <w:rsid w:val="00272278"/>
    <w:rsid w:val="0027388C"/>
    <w:rsid w:val="002756DC"/>
    <w:rsid w:val="00275EC9"/>
    <w:rsid w:val="00276701"/>
    <w:rsid w:val="002774D3"/>
    <w:rsid w:val="002775B4"/>
    <w:rsid w:val="00277605"/>
    <w:rsid w:val="00277BDE"/>
    <w:rsid w:val="00277FC3"/>
    <w:rsid w:val="00281756"/>
    <w:rsid w:val="0028329B"/>
    <w:rsid w:val="002842D2"/>
    <w:rsid w:val="00284E10"/>
    <w:rsid w:val="00286671"/>
    <w:rsid w:val="00290798"/>
    <w:rsid w:val="002920AF"/>
    <w:rsid w:val="0029211F"/>
    <w:rsid w:val="00292D49"/>
    <w:rsid w:val="00293B34"/>
    <w:rsid w:val="00296B0B"/>
    <w:rsid w:val="00297355"/>
    <w:rsid w:val="00297BA1"/>
    <w:rsid w:val="002A0B87"/>
    <w:rsid w:val="002A0ED5"/>
    <w:rsid w:val="002A3909"/>
    <w:rsid w:val="002A40CB"/>
    <w:rsid w:val="002A55BE"/>
    <w:rsid w:val="002A6329"/>
    <w:rsid w:val="002A691E"/>
    <w:rsid w:val="002A6FC3"/>
    <w:rsid w:val="002A6FC6"/>
    <w:rsid w:val="002A7425"/>
    <w:rsid w:val="002A7BAD"/>
    <w:rsid w:val="002A7F2D"/>
    <w:rsid w:val="002B021E"/>
    <w:rsid w:val="002B1BD9"/>
    <w:rsid w:val="002B2C35"/>
    <w:rsid w:val="002B3326"/>
    <w:rsid w:val="002B46EE"/>
    <w:rsid w:val="002B52CA"/>
    <w:rsid w:val="002B5B4B"/>
    <w:rsid w:val="002B6FAC"/>
    <w:rsid w:val="002C08A7"/>
    <w:rsid w:val="002C08D6"/>
    <w:rsid w:val="002C1BF8"/>
    <w:rsid w:val="002C1D8E"/>
    <w:rsid w:val="002C2594"/>
    <w:rsid w:val="002C309E"/>
    <w:rsid w:val="002C3957"/>
    <w:rsid w:val="002C4D05"/>
    <w:rsid w:val="002C52D1"/>
    <w:rsid w:val="002C5835"/>
    <w:rsid w:val="002C64DA"/>
    <w:rsid w:val="002C67A6"/>
    <w:rsid w:val="002C6BF6"/>
    <w:rsid w:val="002C6E7F"/>
    <w:rsid w:val="002C75B2"/>
    <w:rsid w:val="002C7D17"/>
    <w:rsid w:val="002C7F3A"/>
    <w:rsid w:val="002D0C6E"/>
    <w:rsid w:val="002D1A7E"/>
    <w:rsid w:val="002D3296"/>
    <w:rsid w:val="002D33FC"/>
    <w:rsid w:val="002D3F94"/>
    <w:rsid w:val="002D520A"/>
    <w:rsid w:val="002D532B"/>
    <w:rsid w:val="002D7A70"/>
    <w:rsid w:val="002D7E32"/>
    <w:rsid w:val="002E09A9"/>
    <w:rsid w:val="002E1FD8"/>
    <w:rsid w:val="002E2713"/>
    <w:rsid w:val="002E2985"/>
    <w:rsid w:val="002E31F1"/>
    <w:rsid w:val="002E332C"/>
    <w:rsid w:val="002E3A7D"/>
    <w:rsid w:val="002E451D"/>
    <w:rsid w:val="002E4DCA"/>
    <w:rsid w:val="002E4EAE"/>
    <w:rsid w:val="002E7173"/>
    <w:rsid w:val="002E7833"/>
    <w:rsid w:val="002F2CD7"/>
    <w:rsid w:val="002F30F6"/>
    <w:rsid w:val="002F3391"/>
    <w:rsid w:val="002F3770"/>
    <w:rsid w:val="002F4CD6"/>
    <w:rsid w:val="002F4EB4"/>
    <w:rsid w:val="002F56DD"/>
    <w:rsid w:val="002F6109"/>
    <w:rsid w:val="002F74C4"/>
    <w:rsid w:val="002F7675"/>
    <w:rsid w:val="002F7D4A"/>
    <w:rsid w:val="0030210A"/>
    <w:rsid w:val="003025DB"/>
    <w:rsid w:val="0030332F"/>
    <w:rsid w:val="003077DB"/>
    <w:rsid w:val="00310C42"/>
    <w:rsid w:val="003131B2"/>
    <w:rsid w:val="0031406D"/>
    <w:rsid w:val="00314746"/>
    <w:rsid w:val="0031591C"/>
    <w:rsid w:val="00317627"/>
    <w:rsid w:val="00321A89"/>
    <w:rsid w:val="00321C26"/>
    <w:rsid w:val="003227C1"/>
    <w:rsid w:val="00322D0F"/>
    <w:rsid w:val="00322E03"/>
    <w:rsid w:val="0032347B"/>
    <w:rsid w:val="0032571C"/>
    <w:rsid w:val="003264AD"/>
    <w:rsid w:val="003265D0"/>
    <w:rsid w:val="0032737B"/>
    <w:rsid w:val="00330B20"/>
    <w:rsid w:val="00332E07"/>
    <w:rsid w:val="003347BB"/>
    <w:rsid w:val="00334EEA"/>
    <w:rsid w:val="00336DB2"/>
    <w:rsid w:val="0034046E"/>
    <w:rsid w:val="00340861"/>
    <w:rsid w:val="00341C78"/>
    <w:rsid w:val="0034203B"/>
    <w:rsid w:val="0034310F"/>
    <w:rsid w:val="00343A97"/>
    <w:rsid w:val="00344F0E"/>
    <w:rsid w:val="003452EE"/>
    <w:rsid w:val="00345709"/>
    <w:rsid w:val="00346EC4"/>
    <w:rsid w:val="003506AF"/>
    <w:rsid w:val="003514DF"/>
    <w:rsid w:val="00351D2D"/>
    <w:rsid w:val="003521DC"/>
    <w:rsid w:val="0035352C"/>
    <w:rsid w:val="00354E50"/>
    <w:rsid w:val="003574C1"/>
    <w:rsid w:val="0036040E"/>
    <w:rsid w:val="003608F8"/>
    <w:rsid w:val="0036455F"/>
    <w:rsid w:val="00365E7D"/>
    <w:rsid w:val="003673CC"/>
    <w:rsid w:val="00371FDF"/>
    <w:rsid w:val="0037222F"/>
    <w:rsid w:val="00373672"/>
    <w:rsid w:val="003743D0"/>
    <w:rsid w:val="00375395"/>
    <w:rsid w:val="003755B4"/>
    <w:rsid w:val="00375B55"/>
    <w:rsid w:val="00375F42"/>
    <w:rsid w:val="00376943"/>
    <w:rsid w:val="00376B68"/>
    <w:rsid w:val="00380271"/>
    <w:rsid w:val="00380367"/>
    <w:rsid w:val="00381C1B"/>
    <w:rsid w:val="003841DA"/>
    <w:rsid w:val="00384FAA"/>
    <w:rsid w:val="003859A9"/>
    <w:rsid w:val="003864B7"/>
    <w:rsid w:val="003868D7"/>
    <w:rsid w:val="00386A2D"/>
    <w:rsid w:val="00386E1D"/>
    <w:rsid w:val="003900D6"/>
    <w:rsid w:val="00391C19"/>
    <w:rsid w:val="00392BF4"/>
    <w:rsid w:val="00393EDC"/>
    <w:rsid w:val="00393F20"/>
    <w:rsid w:val="00394012"/>
    <w:rsid w:val="00397864"/>
    <w:rsid w:val="00397EAA"/>
    <w:rsid w:val="003A130A"/>
    <w:rsid w:val="003A59E0"/>
    <w:rsid w:val="003A5E55"/>
    <w:rsid w:val="003A6189"/>
    <w:rsid w:val="003A6654"/>
    <w:rsid w:val="003A67D9"/>
    <w:rsid w:val="003A6FDC"/>
    <w:rsid w:val="003A707E"/>
    <w:rsid w:val="003B1209"/>
    <w:rsid w:val="003B1DA3"/>
    <w:rsid w:val="003B1EDE"/>
    <w:rsid w:val="003B3C2F"/>
    <w:rsid w:val="003B5F76"/>
    <w:rsid w:val="003B6D53"/>
    <w:rsid w:val="003B7151"/>
    <w:rsid w:val="003C04E9"/>
    <w:rsid w:val="003C1216"/>
    <w:rsid w:val="003C197C"/>
    <w:rsid w:val="003C3390"/>
    <w:rsid w:val="003C3B4E"/>
    <w:rsid w:val="003C568F"/>
    <w:rsid w:val="003C70CC"/>
    <w:rsid w:val="003C798C"/>
    <w:rsid w:val="003C79AE"/>
    <w:rsid w:val="003D00EC"/>
    <w:rsid w:val="003D0583"/>
    <w:rsid w:val="003D0982"/>
    <w:rsid w:val="003D0CA3"/>
    <w:rsid w:val="003D1232"/>
    <w:rsid w:val="003D16F4"/>
    <w:rsid w:val="003D227E"/>
    <w:rsid w:val="003D486E"/>
    <w:rsid w:val="003D4F44"/>
    <w:rsid w:val="003D558F"/>
    <w:rsid w:val="003E05C3"/>
    <w:rsid w:val="003E0B03"/>
    <w:rsid w:val="003E11C5"/>
    <w:rsid w:val="003E4583"/>
    <w:rsid w:val="003E479B"/>
    <w:rsid w:val="003E5403"/>
    <w:rsid w:val="003E5C37"/>
    <w:rsid w:val="003E5F1C"/>
    <w:rsid w:val="003E7670"/>
    <w:rsid w:val="003F0E2E"/>
    <w:rsid w:val="003F1405"/>
    <w:rsid w:val="003F1F8C"/>
    <w:rsid w:val="003F2D3A"/>
    <w:rsid w:val="003F4C0A"/>
    <w:rsid w:val="003F4EDF"/>
    <w:rsid w:val="003F5D6F"/>
    <w:rsid w:val="003F62E3"/>
    <w:rsid w:val="003F6C7B"/>
    <w:rsid w:val="003F6F4F"/>
    <w:rsid w:val="004014E6"/>
    <w:rsid w:val="0040188B"/>
    <w:rsid w:val="00404523"/>
    <w:rsid w:val="004052B2"/>
    <w:rsid w:val="0040618B"/>
    <w:rsid w:val="004061E0"/>
    <w:rsid w:val="00406DF3"/>
    <w:rsid w:val="00410B01"/>
    <w:rsid w:val="00410CAC"/>
    <w:rsid w:val="00410FFE"/>
    <w:rsid w:val="004114D0"/>
    <w:rsid w:val="00412540"/>
    <w:rsid w:val="00412D63"/>
    <w:rsid w:val="00413DE4"/>
    <w:rsid w:val="00414E5D"/>
    <w:rsid w:val="0041669F"/>
    <w:rsid w:val="00416ADB"/>
    <w:rsid w:val="00420201"/>
    <w:rsid w:val="00421ED6"/>
    <w:rsid w:val="00421FF2"/>
    <w:rsid w:val="00422CA6"/>
    <w:rsid w:val="00425300"/>
    <w:rsid w:val="004269CC"/>
    <w:rsid w:val="00426F47"/>
    <w:rsid w:val="00427901"/>
    <w:rsid w:val="00430DBA"/>
    <w:rsid w:val="00430E70"/>
    <w:rsid w:val="00431536"/>
    <w:rsid w:val="00431DDF"/>
    <w:rsid w:val="00435E4A"/>
    <w:rsid w:val="0044147F"/>
    <w:rsid w:val="0044185F"/>
    <w:rsid w:val="004421EE"/>
    <w:rsid w:val="00442227"/>
    <w:rsid w:val="004425DA"/>
    <w:rsid w:val="00443CF8"/>
    <w:rsid w:val="00444CF1"/>
    <w:rsid w:val="00444F86"/>
    <w:rsid w:val="00445028"/>
    <w:rsid w:val="004450C2"/>
    <w:rsid w:val="004464E7"/>
    <w:rsid w:val="004465FD"/>
    <w:rsid w:val="00446D3B"/>
    <w:rsid w:val="00447CB4"/>
    <w:rsid w:val="004525D0"/>
    <w:rsid w:val="00452A5D"/>
    <w:rsid w:val="00452B7B"/>
    <w:rsid w:val="00452C2A"/>
    <w:rsid w:val="004536E0"/>
    <w:rsid w:val="00454A96"/>
    <w:rsid w:val="00455022"/>
    <w:rsid w:val="004554A6"/>
    <w:rsid w:val="00455DAE"/>
    <w:rsid w:val="00456546"/>
    <w:rsid w:val="004569A8"/>
    <w:rsid w:val="0045775D"/>
    <w:rsid w:val="00460D48"/>
    <w:rsid w:val="004612E2"/>
    <w:rsid w:val="00461B80"/>
    <w:rsid w:val="004622B1"/>
    <w:rsid w:val="00463085"/>
    <w:rsid w:val="004645E3"/>
    <w:rsid w:val="0046655A"/>
    <w:rsid w:val="00467DB0"/>
    <w:rsid w:val="00470368"/>
    <w:rsid w:val="00470DE8"/>
    <w:rsid w:val="004722FD"/>
    <w:rsid w:val="004723C7"/>
    <w:rsid w:val="0047419E"/>
    <w:rsid w:val="00476EF4"/>
    <w:rsid w:val="00480A4A"/>
    <w:rsid w:val="00481BC5"/>
    <w:rsid w:val="00481F0E"/>
    <w:rsid w:val="004827C4"/>
    <w:rsid w:val="004831CE"/>
    <w:rsid w:val="004831D8"/>
    <w:rsid w:val="0048337F"/>
    <w:rsid w:val="0048385F"/>
    <w:rsid w:val="00484DF1"/>
    <w:rsid w:val="00485F7D"/>
    <w:rsid w:val="00486BA0"/>
    <w:rsid w:val="00487DBA"/>
    <w:rsid w:val="00487E11"/>
    <w:rsid w:val="00490B85"/>
    <w:rsid w:val="00491394"/>
    <w:rsid w:val="00491C07"/>
    <w:rsid w:val="00492722"/>
    <w:rsid w:val="0049415B"/>
    <w:rsid w:val="00494391"/>
    <w:rsid w:val="0049501A"/>
    <w:rsid w:val="004950E0"/>
    <w:rsid w:val="00495C32"/>
    <w:rsid w:val="004A03EC"/>
    <w:rsid w:val="004A0527"/>
    <w:rsid w:val="004A20CC"/>
    <w:rsid w:val="004A25BB"/>
    <w:rsid w:val="004A27FD"/>
    <w:rsid w:val="004A4256"/>
    <w:rsid w:val="004A7565"/>
    <w:rsid w:val="004A7C74"/>
    <w:rsid w:val="004A7C91"/>
    <w:rsid w:val="004B0E3C"/>
    <w:rsid w:val="004B25C9"/>
    <w:rsid w:val="004B2636"/>
    <w:rsid w:val="004B3C22"/>
    <w:rsid w:val="004B676A"/>
    <w:rsid w:val="004B733F"/>
    <w:rsid w:val="004B79DE"/>
    <w:rsid w:val="004B7F78"/>
    <w:rsid w:val="004C1B0D"/>
    <w:rsid w:val="004C1E41"/>
    <w:rsid w:val="004C24A5"/>
    <w:rsid w:val="004C2C50"/>
    <w:rsid w:val="004C2EA3"/>
    <w:rsid w:val="004C39AB"/>
    <w:rsid w:val="004C7140"/>
    <w:rsid w:val="004C7BF2"/>
    <w:rsid w:val="004C7BF7"/>
    <w:rsid w:val="004C7CA6"/>
    <w:rsid w:val="004D0591"/>
    <w:rsid w:val="004D096D"/>
    <w:rsid w:val="004D0B9B"/>
    <w:rsid w:val="004D18FE"/>
    <w:rsid w:val="004D1C1D"/>
    <w:rsid w:val="004D1C8A"/>
    <w:rsid w:val="004D2D5D"/>
    <w:rsid w:val="004D2F78"/>
    <w:rsid w:val="004D326E"/>
    <w:rsid w:val="004D40FA"/>
    <w:rsid w:val="004D5724"/>
    <w:rsid w:val="004D5FD7"/>
    <w:rsid w:val="004D71BA"/>
    <w:rsid w:val="004E03E4"/>
    <w:rsid w:val="004E1598"/>
    <w:rsid w:val="004E182F"/>
    <w:rsid w:val="004E1D24"/>
    <w:rsid w:val="004E256F"/>
    <w:rsid w:val="004E3DBA"/>
    <w:rsid w:val="004E4ABC"/>
    <w:rsid w:val="004E56A0"/>
    <w:rsid w:val="004E5978"/>
    <w:rsid w:val="004E5992"/>
    <w:rsid w:val="004E6267"/>
    <w:rsid w:val="004E703D"/>
    <w:rsid w:val="004F14D0"/>
    <w:rsid w:val="004F1955"/>
    <w:rsid w:val="004F3780"/>
    <w:rsid w:val="004F3876"/>
    <w:rsid w:val="004F3BDF"/>
    <w:rsid w:val="004F4113"/>
    <w:rsid w:val="004F5952"/>
    <w:rsid w:val="004F59DE"/>
    <w:rsid w:val="004F6222"/>
    <w:rsid w:val="004F7354"/>
    <w:rsid w:val="004F75F4"/>
    <w:rsid w:val="004F77E4"/>
    <w:rsid w:val="004F7FD9"/>
    <w:rsid w:val="005000EE"/>
    <w:rsid w:val="00500815"/>
    <w:rsid w:val="00501681"/>
    <w:rsid w:val="005025FD"/>
    <w:rsid w:val="00506293"/>
    <w:rsid w:val="00506D11"/>
    <w:rsid w:val="00507EFE"/>
    <w:rsid w:val="005117A1"/>
    <w:rsid w:val="00511ECE"/>
    <w:rsid w:val="0051324D"/>
    <w:rsid w:val="00513D53"/>
    <w:rsid w:val="00514201"/>
    <w:rsid w:val="00516760"/>
    <w:rsid w:val="005173E3"/>
    <w:rsid w:val="00520636"/>
    <w:rsid w:val="005211DE"/>
    <w:rsid w:val="00524A88"/>
    <w:rsid w:val="005307C0"/>
    <w:rsid w:val="0053178E"/>
    <w:rsid w:val="005327AA"/>
    <w:rsid w:val="0053321C"/>
    <w:rsid w:val="00534220"/>
    <w:rsid w:val="00534A4E"/>
    <w:rsid w:val="00534BF5"/>
    <w:rsid w:val="005353F7"/>
    <w:rsid w:val="005359AE"/>
    <w:rsid w:val="0053610E"/>
    <w:rsid w:val="005368DC"/>
    <w:rsid w:val="00536DED"/>
    <w:rsid w:val="005374BA"/>
    <w:rsid w:val="0053777F"/>
    <w:rsid w:val="00537BFE"/>
    <w:rsid w:val="00537E33"/>
    <w:rsid w:val="0054304C"/>
    <w:rsid w:val="005432BB"/>
    <w:rsid w:val="00546257"/>
    <w:rsid w:val="00546412"/>
    <w:rsid w:val="00547A7A"/>
    <w:rsid w:val="00547CEF"/>
    <w:rsid w:val="005525C3"/>
    <w:rsid w:val="005528BB"/>
    <w:rsid w:val="00553366"/>
    <w:rsid w:val="0055400D"/>
    <w:rsid w:val="00554848"/>
    <w:rsid w:val="00555EF6"/>
    <w:rsid w:val="00563894"/>
    <w:rsid w:val="00563BFB"/>
    <w:rsid w:val="0056641D"/>
    <w:rsid w:val="00567411"/>
    <w:rsid w:val="00570D53"/>
    <w:rsid w:val="00571602"/>
    <w:rsid w:val="005717D3"/>
    <w:rsid w:val="00571E59"/>
    <w:rsid w:val="00572158"/>
    <w:rsid w:val="00572688"/>
    <w:rsid w:val="0057322A"/>
    <w:rsid w:val="0057349D"/>
    <w:rsid w:val="00581E81"/>
    <w:rsid w:val="00583F2D"/>
    <w:rsid w:val="00584256"/>
    <w:rsid w:val="00584AC4"/>
    <w:rsid w:val="00585714"/>
    <w:rsid w:val="00587D07"/>
    <w:rsid w:val="005912E8"/>
    <w:rsid w:val="00591BF9"/>
    <w:rsid w:val="00592088"/>
    <w:rsid w:val="0059218F"/>
    <w:rsid w:val="005946C4"/>
    <w:rsid w:val="00595877"/>
    <w:rsid w:val="00597781"/>
    <w:rsid w:val="005A06B8"/>
    <w:rsid w:val="005A4839"/>
    <w:rsid w:val="005A51FA"/>
    <w:rsid w:val="005A52EA"/>
    <w:rsid w:val="005B07A8"/>
    <w:rsid w:val="005B1496"/>
    <w:rsid w:val="005B16A1"/>
    <w:rsid w:val="005B1F17"/>
    <w:rsid w:val="005B2D19"/>
    <w:rsid w:val="005B30ED"/>
    <w:rsid w:val="005B4029"/>
    <w:rsid w:val="005B41B6"/>
    <w:rsid w:val="005B650D"/>
    <w:rsid w:val="005B6A4E"/>
    <w:rsid w:val="005B74EF"/>
    <w:rsid w:val="005B7A38"/>
    <w:rsid w:val="005C0463"/>
    <w:rsid w:val="005C19DE"/>
    <w:rsid w:val="005C2834"/>
    <w:rsid w:val="005C3B94"/>
    <w:rsid w:val="005C79C3"/>
    <w:rsid w:val="005C7F8A"/>
    <w:rsid w:val="005D0060"/>
    <w:rsid w:val="005D17DE"/>
    <w:rsid w:val="005D2489"/>
    <w:rsid w:val="005D27B2"/>
    <w:rsid w:val="005D53B7"/>
    <w:rsid w:val="005D6AA4"/>
    <w:rsid w:val="005D6EE3"/>
    <w:rsid w:val="005E0135"/>
    <w:rsid w:val="005E04F7"/>
    <w:rsid w:val="005E0CAD"/>
    <w:rsid w:val="005E1571"/>
    <w:rsid w:val="005E177E"/>
    <w:rsid w:val="005E1BED"/>
    <w:rsid w:val="005E2EAF"/>
    <w:rsid w:val="005E35EF"/>
    <w:rsid w:val="005E48F7"/>
    <w:rsid w:val="005E5043"/>
    <w:rsid w:val="005E59BB"/>
    <w:rsid w:val="005E5D3F"/>
    <w:rsid w:val="005E6766"/>
    <w:rsid w:val="005E7136"/>
    <w:rsid w:val="005F1156"/>
    <w:rsid w:val="005F1186"/>
    <w:rsid w:val="005F2C5B"/>
    <w:rsid w:val="005F34FC"/>
    <w:rsid w:val="005F4608"/>
    <w:rsid w:val="005F512F"/>
    <w:rsid w:val="005F7036"/>
    <w:rsid w:val="005F7FD7"/>
    <w:rsid w:val="00601B66"/>
    <w:rsid w:val="0060210B"/>
    <w:rsid w:val="006028AF"/>
    <w:rsid w:val="00603029"/>
    <w:rsid w:val="0060366E"/>
    <w:rsid w:val="00604942"/>
    <w:rsid w:val="00604CB5"/>
    <w:rsid w:val="0060668C"/>
    <w:rsid w:val="00606907"/>
    <w:rsid w:val="0060698A"/>
    <w:rsid w:val="00606E2C"/>
    <w:rsid w:val="00607F93"/>
    <w:rsid w:val="006111EB"/>
    <w:rsid w:val="0061157B"/>
    <w:rsid w:val="0061180A"/>
    <w:rsid w:val="00611D3C"/>
    <w:rsid w:val="00614828"/>
    <w:rsid w:val="0061545E"/>
    <w:rsid w:val="00616BFC"/>
    <w:rsid w:val="00616D89"/>
    <w:rsid w:val="00617AA7"/>
    <w:rsid w:val="00620ADA"/>
    <w:rsid w:val="00621E47"/>
    <w:rsid w:val="00622BEA"/>
    <w:rsid w:val="006239B7"/>
    <w:rsid w:val="0062423F"/>
    <w:rsid w:val="00624E56"/>
    <w:rsid w:val="00626940"/>
    <w:rsid w:val="00626ECC"/>
    <w:rsid w:val="00627817"/>
    <w:rsid w:val="00627965"/>
    <w:rsid w:val="00630661"/>
    <w:rsid w:val="006306CD"/>
    <w:rsid w:val="0063211D"/>
    <w:rsid w:val="00635503"/>
    <w:rsid w:val="00636BA4"/>
    <w:rsid w:val="006401D9"/>
    <w:rsid w:val="0064219F"/>
    <w:rsid w:val="00642EA1"/>
    <w:rsid w:val="00642ED2"/>
    <w:rsid w:val="00643837"/>
    <w:rsid w:val="006464BB"/>
    <w:rsid w:val="0064676C"/>
    <w:rsid w:val="00647979"/>
    <w:rsid w:val="00650B24"/>
    <w:rsid w:val="00651606"/>
    <w:rsid w:val="00651AED"/>
    <w:rsid w:val="00656052"/>
    <w:rsid w:val="0066004E"/>
    <w:rsid w:val="00660709"/>
    <w:rsid w:val="00661059"/>
    <w:rsid w:val="00661CD7"/>
    <w:rsid w:val="00662226"/>
    <w:rsid w:val="006622D5"/>
    <w:rsid w:val="00662D67"/>
    <w:rsid w:val="0066374A"/>
    <w:rsid w:val="0067133B"/>
    <w:rsid w:val="00672DBB"/>
    <w:rsid w:val="00673652"/>
    <w:rsid w:val="00673CF2"/>
    <w:rsid w:val="006750F8"/>
    <w:rsid w:val="006762AD"/>
    <w:rsid w:val="006769DD"/>
    <w:rsid w:val="00681B06"/>
    <w:rsid w:val="00681F60"/>
    <w:rsid w:val="0068581D"/>
    <w:rsid w:val="00685B75"/>
    <w:rsid w:val="00687091"/>
    <w:rsid w:val="006909BF"/>
    <w:rsid w:val="00690CB6"/>
    <w:rsid w:val="0069152A"/>
    <w:rsid w:val="00692DF1"/>
    <w:rsid w:val="0069315A"/>
    <w:rsid w:val="00697375"/>
    <w:rsid w:val="006A058C"/>
    <w:rsid w:val="006A05C9"/>
    <w:rsid w:val="006A081A"/>
    <w:rsid w:val="006A1332"/>
    <w:rsid w:val="006A1AFE"/>
    <w:rsid w:val="006A2BB4"/>
    <w:rsid w:val="006A38FC"/>
    <w:rsid w:val="006A793D"/>
    <w:rsid w:val="006B0F25"/>
    <w:rsid w:val="006B1240"/>
    <w:rsid w:val="006B1BCD"/>
    <w:rsid w:val="006B273D"/>
    <w:rsid w:val="006B3EB2"/>
    <w:rsid w:val="006B7FF2"/>
    <w:rsid w:val="006C0923"/>
    <w:rsid w:val="006C29AA"/>
    <w:rsid w:val="006C2BAD"/>
    <w:rsid w:val="006C308E"/>
    <w:rsid w:val="006C4287"/>
    <w:rsid w:val="006C4639"/>
    <w:rsid w:val="006C4A3E"/>
    <w:rsid w:val="006C564F"/>
    <w:rsid w:val="006C67F2"/>
    <w:rsid w:val="006C72A6"/>
    <w:rsid w:val="006C7867"/>
    <w:rsid w:val="006C79A5"/>
    <w:rsid w:val="006D071C"/>
    <w:rsid w:val="006D1264"/>
    <w:rsid w:val="006D1EA0"/>
    <w:rsid w:val="006D20D3"/>
    <w:rsid w:val="006D27DD"/>
    <w:rsid w:val="006D386E"/>
    <w:rsid w:val="006D46DE"/>
    <w:rsid w:val="006D5015"/>
    <w:rsid w:val="006D52B6"/>
    <w:rsid w:val="006D5A2D"/>
    <w:rsid w:val="006E15C7"/>
    <w:rsid w:val="006E2317"/>
    <w:rsid w:val="006E296F"/>
    <w:rsid w:val="006E2A2E"/>
    <w:rsid w:val="006E3344"/>
    <w:rsid w:val="006E3515"/>
    <w:rsid w:val="006E3F57"/>
    <w:rsid w:val="006E6944"/>
    <w:rsid w:val="006E6ADF"/>
    <w:rsid w:val="006E7BF6"/>
    <w:rsid w:val="006F02EE"/>
    <w:rsid w:val="006F0729"/>
    <w:rsid w:val="006F118B"/>
    <w:rsid w:val="006F2BF1"/>
    <w:rsid w:val="006F3F4B"/>
    <w:rsid w:val="006F6884"/>
    <w:rsid w:val="006F6FD2"/>
    <w:rsid w:val="006F7E75"/>
    <w:rsid w:val="00700432"/>
    <w:rsid w:val="00700F35"/>
    <w:rsid w:val="007014D9"/>
    <w:rsid w:val="007021FF"/>
    <w:rsid w:val="00702DCE"/>
    <w:rsid w:val="00703D3C"/>
    <w:rsid w:val="0070646D"/>
    <w:rsid w:val="00706A67"/>
    <w:rsid w:val="00707ABA"/>
    <w:rsid w:val="0071127A"/>
    <w:rsid w:val="007123E4"/>
    <w:rsid w:val="00713891"/>
    <w:rsid w:val="007153F4"/>
    <w:rsid w:val="00715DF5"/>
    <w:rsid w:val="00716553"/>
    <w:rsid w:val="00716DE1"/>
    <w:rsid w:val="00720725"/>
    <w:rsid w:val="00721565"/>
    <w:rsid w:val="0072236C"/>
    <w:rsid w:val="00725AE7"/>
    <w:rsid w:val="007272EB"/>
    <w:rsid w:val="00727FE2"/>
    <w:rsid w:val="00730736"/>
    <w:rsid w:val="007312B4"/>
    <w:rsid w:val="0073375D"/>
    <w:rsid w:val="0073487B"/>
    <w:rsid w:val="00734ACC"/>
    <w:rsid w:val="0073588D"/>
    <w:rsid w:val="00735D2E"/>
    <w:rsid w:val="00735D88"/>
    <w:rsid w:val="00736306"/>
    <w:rsid w:val="00736B4F"/>
    <w:rsid w:val="0074140D"/>
    <w:rsid w:val="00741820"/>
    <w:rsid w:val="00742B76"/>
    <w:rsid w:val="007438C5"/>
    <w:rsid w:val="0074481C"/>
    <w:rsid w:val="00745920"/>
    <w:rsid w:val="007529CE"/>
    <w:rsid w:val="00753832"/>
    <w:rsid w:val="00755AE3"/>
    <w:rsid w:val="00757311"/>
    <w:rsid w:val="00760A99"/>
    <w:rsid w:val="007610F7"/>
    <w:rsid w:val="00761420"/>
    <w:rsid w:val="0076160F"/>
    <w:rsid w:val="007626ED"/>
    <w:rsid w:val="00764CC6"/>
    <w:rsid w:val="00767005"/>
    <w:rsid w:val="00767227"/>
    <w:rsid w:val="00767F56"/>
    <w:rsid w:val="00770C09"/>
    <w:rsid w:val="0077188A"/>
    <w:rsid w:val="00772392"/>
    <w:rsid w:val="00772DE8"/>
    <w:rsid w:val="00773845"/>
    <w:rsid w:val="007738CB"/>
    <w:rsid w:val="007741A3"/>
    <w:rsid w:val="00774287"/>
    <w:rsid w:val="00774426"/>
    <w:rsid w:val="00775367"/>
    <w:rsid w:val="007766EB"/>
    <w:rsid w:val="0077707A"/>
    <w:rsid w:val="0077733F"/>
    <w:rsid w:val="00777E4E"/>
    <w:rsid w:val="00780819"/>
    <w:rsid w:val="00783426"/>
    <w:rsid w:val="007834CD"/>
    <w:rsid w:val="00783AC0"/>
    <w:rsid w:val="00784D93"/>
    <w:rsid w:val="00784EBF"/>
    <w:rsid w:val="00784FD4"/>
    <w:rsid w:val="007869A5"/>
    <w:rsid w:val="00786FE0"/>
    <w:rsid w:val="00787F64"/>
    <w:rsid w:val="00790B69"/>
    <w:rsid w:val="00791A7B"/>
    <w:rsid w:val="00791A8C"/>
    <w:rsid w:val="00792F60"/>
    <w:rsid w:val="00795407"/>
    <w:rsid w:val="007972C6"/>
    <w:rsid w:val="00797D8E"/>
    <w:rsid w:val="007A00D1"/>
    <w:rsid w:val="007A2317"/>
    <w:rsid w:val="007B1CA6"/>
    <w:rsid w:val="007B28DC"/>
    <w:rsid w:val="007B31EC"/>
    <w:rsid w:val="007B3A3F"/>
    <w:rsid w:val="007B5713"/>
    <w:rsid w:val="007B64B8"/>
    <w:rsid w:val="007B7243"/>
    <w:rsid w:val="007C1B23"/>
    <w:rsid w:val="007C33F3"/>
    <w:rsid w:val="007C35AD"/>
    <w:rsid w:val="007C44AF"/>
    <w:rsid w:val="007C4505"/>
    <w:rsid w:val="007C77C4"/>
    <w:rsid w:val="007D02BB"/>
    <w:rsid w:val="007D0788"/>
    <w:rsid w:val="007D0DB4"/>
    <w:rsid w:val="007D1F51"/>
    <w:rsid w:val="007D2D81"/>
    <w:rsid w:val="007D4406"/>
    <w:rsid w:val="007D56BB"/>
    <w:rsid w:val="007D63AE"/>
    <w:rsid w:val="007D6955"/>
    <w:rsid w:val="007D74A4"/>
    <w:rsid w:val="007D788A"/>
    <w:rsid w:val="007E1A24"/>
    <w:rsid w:val="007E1A32"/>
    <w:rsid w:val="007E1E06"/>
    <w:rsid w:val="007E38E3"/>
    <w:rsid w:val="007E410F"/>
    <w:rsid w:val="007E44FB"/>
    <w:rsid w:val="007E50A5"/>
    <w:rsid w:val="007E56C4"/>
    <w:rsid w:val="007E595A"/>
    <w:rsid w:val="007E59FF"/>
    <w:rsid w:val="007E744B"/>
    <w:rsid w:val="007E77F1"/>
    <w:rsid w:val="007E7C12"/>
    <w:rsid w:val="007F04CD"/>
    <w:rsid w:val="007F08CE"/>
    <w:rsid w:val="007F2A51"/>
    <w:rsid w:val="007F4556"/>
    <w:rsid w:val="007F4BAA"/>
    <w:rsid w:val="007F545D"/>
    <w:rsid w:val="007F5A48"/>
    <w:rsid w:val="007F683E"/>
    <w:rsid w:val="007F777D"/>
    <w:rsid w:val="00800648"/>
    <w:rsid w:val="0080484A"/>
    <w:rsid w:val="00805C90"/>
    <w:rsid w:val="0080730F"/>
    <w:rsid w:val="00811306"/>
    <w:rsid w:val="008125D1"/>
    <w:rsid w:val="00813274"/>
    <w:rsid w:val="00814249"/>
    <w:rsid w:val="00814F1A"/>
    <w:rsid w:val="0081504E"/>
    <w:rsid w:val="0081679D"/>
    <w:rsid w:val="00817012"/>
    <w:rsid w:val="00821AF5"/>
    <w:rsid w:val="00823B5E"/>
    <w:rsid w:val="0082710E"/>
    <w:rsid w:val="0082745E"/>
    <w:rsid w:val="00833A79"/>
    <w:rsid w:val="00833F83"/>
    <w:rsid w:val="00834347"/>
    <w:rsid w:val="00835C19"/>
    <w:rsid w:val="00835F4E"/>
    <w:rsid w:val="0083716E"/>
    <w:rsid w:val="0084147D"/>
    <w:rsid w:val="008414B8"/>
    <w:rsid w:val="008429DA"/>
    <w:rsid w:val="00842BC8"/>
    <w:rsid w:val="00844D6D"/>
    <w:rsid w:val="00844ECA"/>
    <w:rsid w:val="008450DC"/>
    <w:rsid w:val="008450F4"/>
    <w:rsid w:val="00847155"/>
    <w:rsid w:val="00850CB5"/>
    <w:rsid w:val="008527D6"/>
    <w:rsid w:val="00853497"/>
    <w:rsid w:val="00853BD0"/>
    <w:rsid w:val="00855034"/>
    <w:rsid w:val="0085637A"/>
    <w:rsid w:val="008563CA"/>
    <w:rsid w:val="00861931"/>
    <w:rsid w:val="00862019"/>
    <w:rsid w:val="00862C7E"/>
    <w:rsid w:val="00863595"/>
    <w:rsid w:val="008640AB"/>
    <w:rsid w:val="008646B9"/>
    <w:rsid w:val="008701E2"/>
    <w:rsid w:val="00870903"/>
    <w:rsid w:val="008718BD"/>
    <w:rsid w:val="00872B1D"/>
    <w:rsid w:val="00874EC1"/>
    <w:rsid w:val="008754BF"/>
    <w:rsid w:val="00877432"/>
    <w:rsid w:val="00880760"/>
    <w:rsid w:val="00885211"/>
    <w:rsid w:val="0088544C"/>
    <w:rsid w:val="00886096"/>
    <w:rsid w:val="00886748"/>
    <w:rsid w:val="008900F6"/>
    <w:rsid w:val="008915BB"/>
    <w:rsid w:val="008923D7"/>
    <w:rsid w:val="00892732"/>
    <w:rsid w:val="008928A1"/>
    <w:rsid w:val="00892D68"/>
    <w:rsid w:val="00893EC0"/>
    <w:rsid w:val="008948C9"/>
    <w:rsid w:val="00895779"/>
    <w:rsid w:val="008A15EA"/>
    <w:rsid w:val="008A3482"/>
    <w:rsid w:val="008A37EF"/>
    <w:rsid w:val="008A53B1"/>
    <w:rsid w:val="008A61AB"/>
    <w:rsid w:val="008B1FB2"/>
    <w:rsid w:val="008B2346"/>
    <w:rsid w:val="008B2FAC"/>
    <w:rsid w:val="008B336D"/>
    <w:rsid w:val="008B3512"/>
    <w:rsid w:val="008B551E"/>
    <w:rsid w:val="008B6357"/>
    <w:rsid w:val="008B6910"/>
    <w:rsid w:val="008C0832"/>
    <w:rsid w:val="008C0E93"/>
    <w:rsid w:val="008C0EFA"/>
    <w:rsid w:val="008C36A2"/>
    <w:rsid w:val="008C40EC"/>
    <w:rsid w:val="008C47EA"/>
    <w:rsid w:val="008C6A23"/>
    <w:rsid w:val="008D06BB"/>
    <w:rsid w:val="008D1A62"/>
    <w:rsid w:val="008D255B"/>
    <w:rsid w:val="008D2DB6"/>
    <w:rsid w:val="008D32AF"/>
    <w:rsid w:val="008D3AB2"/>
    <w:rsid w:val="008D4512"/>
    <w:rsid w:val="008D6442"/>
    <w:rsid w:val="008D70F6"/>
    <w:rsid w:val="008D7B56"/>
    <w:rsid w:val="008D7BE3"/>
    <w:rsid w:val="008E0284"/>
    <w:rsid w:val="008E0E96"/>
    <w:rsid w:val="008E12A6"/>
    <w:rsid w:val="008E1D7D"/>
    <w:rsid w:val="008E1EA2"/>
    <w:rsid w:val="008E2A09"/>
    <w:rsid w:val="008E2D00"/>
    <w:rsid w:val="008E36E7"/>
    <w:rsid w:val="008E37A7"/>
    <w:rsid w:val="008E3BAE"/>
    <w:rsid w:val="008E3FD2"/>
    <w:rsid w:val="008E47B4"/>
    <w:rsid w:val="008E5A9A"/>
    <w:rsid w:val="008E5DF3"/>
    <w:rsid w:val="008E7074"/>
    <w:rsid w:val="008F06ED"/>
    <w:rsid w:val="008F0885"/>
    <w:rsid w:val="008F0B97"/>
    <w:rsid w:val="008F197D"/>
    <w:rsid w:val="008F1C50"/>
    <w:rsid w:val="008F33C7"/>
    <w:rsid w:val="008F3CB4"/>
    <w:rsid w:val="008F4C39"/>
    <w:rsid w:val="008F5563"/>
    <w:rsid w:val="008F5D34"/>
    <w:rsid w:val="008F6AD0"/>
    <w:rsid w:val="00900D98"/>
    <w:rsid w:val="00902A00"/>
    <w:rsid w:val="00902DE0"/>
    <w:rsid w:val="0090478E"/>
    <w:rsid w:val="00904A2E"/>
    <w:rsid w:val="00905ECE"/>
    <w:rsid w:val="009063FC"/>
    <w:rsid w:val="00906EA0"/>
    <w:rsid w:val="00907DC6"/>
    <w:rsid w:val="00916ED4"/>
    <w:rsid w:val="0091718E"/>
    <w:rsid w:val="00922663"/>
    <w:rsid w:val="00922E1B"/>
    <w:rsid w:val="00923BE2"/>
    <w:rsid w:val="0092425E"/>
    <w:rsid w:val="00931E8C"/>
    <w:rsid w:val="00932882"/>
    <w:rsid w:val="00934C37"/>
    <w:rsid w:val="00935C48"/>
    <w:rsid w:val="00936269"/>
    <w:rsid w:val="0093728B"/>
    <w:rsid w:val="00937421"/>
    <w:rsid w:val="00941690"/>
    <w:rsid w:val="0094197E"/>
    <w:rsid w:val="0094353C"/>
    <w:rsid w:val="009451C1"/>
    <w:rsid w:val="00947DED"/>
    <w:rsid w:val="00950195"/>
    <w:rsid w:val="009502BF"/>
    <w:rsid w:val="00950B5B"/>
    <w:rsid w:val="00950CC9"/>
    <w:rsid w:val="009521C3"/>
    <w:rsid w:val="00954E0A"/>
    <w:rsid w:val="0095516E"/>
    <w:rsid w:val="00955AE9"/>
    <w:rsid w:val="00956232"/>
    <w:rsid w:val="0095675F"/>
    <w:rsid w:val="009573C0"/>
    <w:rsid w:val="00960F8C"/>
    <w:rsid w:val="00961956"/>
    <w:rsid w:val="0096453E"/>
    <w:rsid w:val="00965254"/>
    <w:rsid w:val="009671EB"/>
    <w:rsid w:val="009712E2"/>
    <w:rsid w:val="00971FEF"/>
    <w:rsid w:val="00972210"/>
    <w:rsid w:val="009732FA"/>
    <w:rsid w:val="009748DE"/>
    <w:rsid w:val="009749E7"/>
    <w:rsid w:val="00974AC8"/>
    <w:rsid w:val="00974AEE"/>
    <w:rsid w:val="00976460"/>
    <w:rsid w:val="00976EF1"/>
    <w:rsid w:val="009773E5"/>
    <w:rsid w:val="009778ED"/>
    <w:rsid w:val="00982D93"/>
    <w:rsid w:val="0098319B"/>
    <w:rsid w:val="009846F5"/>
    <w:rsid w:val="00984DFA"/>
    <w:rsid w:val="00984E36"/>
    <w:rsid w:val="0098509B"/>
    <w:rsid w:val="00986B9B"/>
    <w:rsid w:val="0098742A"/>
    <w:rsid w:val="00992A00"/>
    <w:rsid w:val="0099551E"/>
    <w:rsid w:val="00996C4A"/>
    <w:rsid w:val="009A09CC"/>
    <w:rsid w:val="009A20F9"/>
    <w:rsid w:val="009A3759"/>
    <w:rsid w:val="009B0096"/>
    <w:rsid w:val="009B0BF8"/>
    <w:rsid w:val="009B1D69"/>
    <w:rsid w:val="009B20BF"/>
    <w:rsid w:val="009B2912"/>
    <w:rsid w:val="009B636E"/>
    <w:rsid w:val="009B673E"/>
    <w:rsid w:val="009B6D66"/>
    <w:rsid w:val="009B7365"/>
    <w:rsid w:val="009B77A4"/>
    <w:rsid w:val="009C1A1C"/>
    <w:rsid w:val="009C29C7"/>
    <w:rsid w:val="009C2B8F"/>
    <w:rsid w:val="009C39CE"/>
    <w:rsid w:val="009C4C5A"/>
    <w:rsid w:val="009C4D62"/>
    <w:rsid w:val="009C5B55"/>
    <w:rsid w:val="009C680B"/>
    <w:rsid w:val="009C72E4"/>
    <w:rsid w:val="009C74CB"/>
    <w:rsid w:val="009D1475"/>
    <w:rsid w:val="009D3344"/>
    <w:rsid w:val="009D3679"/>
    <w:rsid w:val="009D4736"/>
    <w:rsid w:val="009D47A7"/>
    <w:rsid w:val="009D497F"/>
    <w:rsid w:val="009D62FD"/>
    <w:rsid w:val="009E0147"/>
    <w:rsid w:val="009E0574"/>
    <w:rsid w:val="009E0A3B"/>
    <w:rsid w:val="009E100F"/>
    <w:rsid w:val="009E1200"/>
    <w:rsid w:val="009E266D"/>
    <w:rsid w:val="009E291A"/>
    <w:rsid w:val="009E3385"/>
    <w:rsid w:val="009E3BCA"/>
    <w:rsid w:val="009E54FA"/>
    <w:rsid w:val="009E687E"/>
    <w:rsid w:val="009E6F14"/>
    <w:rsid w:val="009F0ED1"/>
    <w:rsid w:val="009F2131"/>
    <w:rsid w:val="009F28B3"/>
    <w:rsid w:val="009F35EB"/>
    <w:rsid w:val="009F420F"/>
    <w:rsid w:val="009F5479"/>
    <w:rsid w:val="009F6C0E"/>
    <w:rsid w:val="009F6DCF"/>
    <w:rsid w:val="009F6EE6"/>
    <w:rsid w:val="009F7BDB"/>
    <w:rsid w:val="009F7F73"/>
    <w:rsid w:val="00A00A3A"/>
    <w:rsid w:val="00A00E46"/>
    <w:rsid w:val="00A01CEB"/>
    <w:rsid w:val="00A029EA"/>
    <w:rsid w:val="00A0407D"/>
    <w:rsid w:val="00A05891"/>
    <w:rsid w:val="00A05E8D"/>
    <w:rsid w:val="00A064A7"/>
    <w:rsid w:val="00A072CA"/>
    <w:rsid w:val="00A07BF7"/>
    <w:rsid w:val="00A10BA7"/>
    <w:rsid w:val="00A10BFD"/>
    <w:rsid w:val="00A127F7"/>
    <w:rsid w:val="00A12887"/>
    <w:rsid w:val="00A1309C"/>
    <w:rsid w:val="00A13651"/>
    <w:rsid w:val="00A14C3A"/>
    <w:rsid w:val="00A166B7"/>
    <w:rsid w:val="00A1723A"/>
    <w:rsid w:val="00A17A67"/>
    <w:rsid w:val="00A17E75"/>
    <w:rsid w:val="00A20981"/>
    <w:rsid w:val="00A20A3D"/>
    <w:rsid w:val="00A20BC6"/>
    <w:rsid w:val="00A213CF"/>
    <w:rsid w:val="00A219BC"/>
    <w:rsid w:val="00A21CC1"/>
    <w:rsid w:val="00A249B1"/>
    <w:rsid w:val="00A24E93"/>
    <w:rsid w:val="00A25354"/>
    <w:rsid w:val="00A26202"/>
    <w:rsid w:val="00A2658F"/>
    <w:rsid w:val="00A26D8C"/>
    <w:rsid w:val="00A27793"/>
    <w:rsid w:val="00A31A3C"/>
    <w:rsid w:val="00A33CBC"/>
    <w:rsid w:val="00A33DFE"/>
    <w:rsid w:val="00A34719"/>
    <w:rsid w:val="00A34AF0"/>
    <w:rsid w:val="00A34D5B"/>
    <w:rsid w:val="00A35105"/>
    <w:rsid w:val="00A36756"/>
    <w:rsid w:val="00A3699F"/>
    <w:rsid w:val="00A37504"/>
    <w:rsid w:val="00A40869"/>
    <w:rsid w:val="00A42263"/>
    <w:rsid w:val="00A43144"/>
    <w:rsid w:val="00A4451D"/>
    <w:rsid w:val="00A44934"/>
    <w:rsid w:val="00A449E0"/>
    <w:rsid w:val="00A45B66"/>
    <w:rsid w:val="00A45FC4"/>
    <w:rsid w:val="00A4640B"/>
    <w:rsid w:val="00A46A52"/>
    <w:rsid w:val="00A46D36"/>
    <w:rsid w:val="00A5012F"/>
    <w:rsid w:val="00A50685"/>
    <w:rsid w:val="00A52311"/>
    <w:rsid w:val="00A533D7"/>
    <w:rsid w:val="00A5512C"/>
    <w:rsid w:val="00A572A2"/>
    <w:rsid w:val="00A57A89"/>
    <w:rsid w:val="00A57EDB"/>
    <w:rsid w:val="00A6264C"/>
    <w:rsid w:val="00A626BA"/>
    <w:rsid w:val="00A627CC"/>
    <w:rsid w:val="00A64784"/>
    <w:rsid w:val="00A70011"/>
    <w:rsid w:val="00A7015D"/>
    <w:rsid w:val="00A7023E"/>
    <w:rsid w:val="00A70272"/>
    <w:rsid w:val="00A70350"/>
    <w:rsid w:val="00A72B73"/>
    <w:rsid w:val="00A733F4"/>
    <w:rsid w:val="00A74049"/>
    <w:rsid w:val="00A74BE4"/>
    <w:rsid w:val="00A77493"/>
    <w:rsid w:val="00A8524F"/>
    <w:rsid w:val="00A85377"/>
    <w:rsid w:val="00A8587D"/>
    <w:rsid w:val="00A86A85"/>
    <w:rsid w:val="00A870DC"/>
    <w:rsid w:val="00A905F3"/>
    <w:rsid w:val="00A90FE9"/>
    <w:rsid w:val="00A91085"/>
    <w:rsid w:val="00A91130"/>
    <w:rsid w:val="00A91B90"/>
    <w:rsid w:val="00A91BED"/>
    <w:rsid w:val="00A93103"/>
    <w:rsid w:val="00A937A1"/>
    <w:rsid w:val="00A960DB"/>
    <w:rsid w:val="00A96911"/>
    <w:rsid w:val="00A96EA2"/>
    <w:rsid w:val="00A97764"/>
    <w:rsid w:val="00AA07D6"/>
    <w:rsid w:val="00AA1542"/>
    <w:rsid w:val="00AA1C20"/>
    <w:rsid w:val="00AA4AF1"/>
    <w:rsid w:val="00AA70B7"/>
    <w:rsid w:val="00AA7D27"/>
    <w:rsid w:val="00AB0D1C"/>
    <w:rsid w:val="00AB0D57"/>
    <w:rsid w:val="00AB10B6"/>
    <w:rsid w:val="00AB1392"/>
    <w:rsid w:val="00AB1C4D"/>
    <w:rsid w:val="00AB2496"/>
    <w:rsid w:val="00AB4F2C"/>
    <w:rsid w:val="00AB6721"/>
    <w:rsid w:val="00AC0D43"/>
    <w:rsid w:val="00AC12DE"/>
    <w:rsid w:val="00AC3CFA"/>
    <w:rsid w:val="00AC3E32"/>
    <w:rsid w:val="00AC43CC"/>
    <w:rsid w:val="00AC6D5D"/>
    <w:rsid w:val="00AC7AB5"/>
    <w:rsid w:val="00AD0089"/>
    <w:rsid w:val="00AD134C"/>
    <w:rsid w:val="00AD2031"/>
    <w:rsid w:val="00AD245D"/>
    <w:rsid w:val="00AD30C7"/>
    <w:rsid w:val="00AD3D08"/>
    <w:rsid w:val="00AD5389"/>
    <w:rsid w:val="00AD6588"/>
    <w:rsid w:val="00AE0642"/>
    <w:rsid w:val="00AE0D05"/>
    <w:rsid w:val="00AE0EC0"/>
    <w:rsid w:val="00AE1E2F"/>
    <w:rsid w:val="00AE2E83"/>
    <w:rsid w:val="00AE34E9"/>
    <w:rsid w:val="00AE39BC"/>
    <w:rsid w:val="00AE62EE"/>
    <w:rsid w:val="00AF029D"/>
    <w:rsid w:val="00AF0832"/>
    <w:rsid w:val="00AF1800"/>
    <w:rsid w:val="00AF2E43"/>
    <w:rsid w:val="00AF436F"/>
    <w:rsid w:val="00AF45BF"/>
    <w:rsid w:val="00B055B8"/>
    <w:rsid w:val="00B0569C"/>
    <w:rsid w:val="00B06064"/>
    <w:rsid w:val="00B13E0E"/>
    <w:rsid w:val="00B1403A"/>
    <w:rsid w:val="00B1424F"/>
    <w:rsid w:val="00B14575"/>
    <w:rsid w:val="00B15BFF"/>
    <w:rsid w:val="00B16185"/>
    <w:rsid w:val="00B161E4"/>
    <w:rsid w:val="00B17F0F"/>
    <w:rsid w:val="00B20A46"/>
    <w:rsid w:val="00B20CF4"/>
    <w:rsid w:val="00B21A21"/>
    <w:rsid w:val="00B22C4E"/>
    <w:rsid w:val="00B24701"/>
    <w:rsid w:val="00B27E2C"/>
    <w:rsid w:val="00B27E9D"/>
    <w:rsid w:val="00B30287"/>
    <w:rsid w:val="00B308A1"/>
    <w:rsid w:val="00B30DA2"/>
    <w:rsid w:val="00B31018"/>
    <w:rsid w:val="00B33279"/>
    <w:rsid w:val="00B3525D"/>
    <w:rsid w:val="00B4002D"/>
    <w:rsid w:val="00B402F5"/>
    <w:rsid w:val="00B4072E"/>
    <w:rsid w:val="00B41E52"/>
    <w:rsid w:val="00B4255F"/>
    <w:rsid w:val="00B42B37"/>
    <w:rsid w:val="00B44113"/>
    <w:rsid w:val="00B45138"/>
    <w:rsid w:val="00B456BC"/>
    <w:rsid w:val="00B51391"/>
    <w:rsid w:val="00B524F8"/>
    <w:rsid w:val="00B530C1"/>
    <w:rsid w:val="00B5434E"/>
    <w:rsid w:val="00B54620"/>
    <w:rsid w:val="00B54EC3"/>
    <w:rsid w:val="00B54F24"/>
    <w:rsid w:val="00B556CF"/>
    <w:rsid w:val="00B55D57"/>
    <w:rsid w:val="00B5643B"/>
    <w:rsid w:val="00B567A4"/>
    <w:rsid w:val="00B56C45"/>
    <w:rsid w:val="00B56D91"/>
    <w:rsid w:val="00B57CA9"/>
    <w:rsid w:val="00B57FF8"/>
    <w:rsid w:val="00B62473"/>
    <w:rsid w:val="00B62901"/>
    <w:rsid w:val="00B67154"/>
    <w:rsid w:val="00B70493"/>
    <w:rsid w:val="00B70957"/>
    <w:rsid w:val="00B70FF9"/>
    <w:rsid w:val="00B76F15"/>
    <w:rsid w:val="00B778A5"/>
    <w:rsid w:val="00B81769"/>
    <w:rsid w:val="00B8322C"/>
    <w:rsid w:val="00B83C92"/>
    <w:rsid w:val="00B83E59"/>
    <w:rsid w:val="00B83F79"/>
    <w:rsid w:val="00B9053B"/>
    <w:rsid w:val="00B95211"/>
    <w:rsid w:val="00B96A4B"/>
    <w:rsid w:val="00B9781D"/>
    <w:rsid w:val="00BA0802"/>
    <w:rsid w:val="00BA0F61"/>
    <w:rsid w:val="00BA3645"/>
    <w:rsid w:val="00BA3F4C"/>
    <w:rsid w:val="00BA51FB"/>
    <w:rsid w:val="00BA5324"/>
    <w:rsid w:val="00BA54C4"/>
    <w:rsid w:val="00BA685F"/>
    <w:rsid w:val="00BA6FD5"/>
    <w:rsid w:val="00BA72DB"/>
    <w:rsid w:val="00BB185E"/>
    <w:rsid w:val="00BB20F5"/>
    <w:rsid w:val="00BB3D72"/>
    <w:rsid w:val="00BB41DE"/>
    <w:rsid w:val="00BB544D"/>
    <w:rsid w:val="00BB5D9E"/>
    <w:rsid w:val="00BB712E"/>
    <w:rsid w:val="00BB7955"/>
    <w:rsid w:val="00BB7D69"/>
    <w:rsid w:val="00BC0D65"/>
    <w:rsid w:val="00BC1646"/>
    <w:rsid w:val="00BC1B8E"/>
    <w:rsid w:val="00BC2300"/>
    <w:rsid w:val="00BC407A"/>
    <w:rsid w:val="00BC4771"/>
    <w:rsid w:val="00BC4AEB"/>
    <w:rsid w:val="00BC760F"/>
    <w:rsid w:val="00BC7D28"/>
    <w:rsid w:val="00BC7D2A"/>
    <w:rsid w:val="00BD0FD8"/>
    <w:rsid w:val="00BD3B41"/>
    <w:rsid w:val="00BD4B75"/>
    <w:rsid w:val="00BD5225"/>
    <w:rsid w:val="00BD58B1"/>
    <w:rsid w:val="00BD5A8F"/>
    <w:rsid w:val="00BD6D60"/>
    <w:rsid w:val="00BD714B"/>
    <w:rsid w:val="00BE0793"/>
    <w:rsid w:val="00BE1326"/>
    <w:rsid w:val="00BE257F"/>
    <w:rsid w:val="00BE28FF"/>
    <w:rsid w:val="00BE38CD"/>
    <w:rsid w:val="00BE40AF"/>
    <w:rsid w:val="00BE43DD"/>
    <w:rsid w:val="00BE4A1E"/>
    <w:rsid w:val="00BE54D7"/>
    <w:rsid w:val="00BE5556"/>
    <w:rsid w:val="00BE68AA"/>
    <w:rsid w:val="00BE6CB1"/>
    <w:rsid w:val="00BE7D59"/>
    <w:rsid w:val="00BE7F45"/>
    <w:rsid w:val="00BF0E0A"/>
    <w:rsid w:val="00BF0E46"/>
    <w:rsid w:val="00BF1CD9"/>
    <w:rsid w:val="00BF2B51"/>
    <w:rsid w:val="00BF2BD9"/>
    <w:rsid w:val="00BF31CE"/>
    <w:rsid w:val="00BF48AD"/>
    <w:rsid w:val="00BF5BCB"/>
    <w:rsid w:val="00BF68CA"/>
    <w:rsid w:val="00BF6E31"/>
    <w:rsid w:val="00BF6FB9"/>
    <w:rsid w:val="00BF72D7"/>
    <w:rsid w:val="00C011A3"/>
    <w:rsid w:val="00C01ADB"/>
    <w:rsid w:val="00C01C2A"/>
    <w:rsid w:val="00C01F51"/>
    <w:rsid w:val="00C0232D"/>
    <w:rsid w:val="00C027ED"/>
    <w:rsid w:val="00C028F1"/>
    <w:rsid w:val="00C038D4"/>
    <w:rsid w:val="00C0417E"/>
    <w:rsid w:val="00C0419D"/>
    <w:rsid w:val="00C11508"/>
    <w:rsid w:val="00C1153A"/>
    <w:rsid w:val="00C11F69"/>
    <w:rsid w:val="00C132A0"/>
    <w:rsid w:val="00C144C3"/>
    <w:rsid w:val="00C16769"/>
    <w:rsid w:val="00C16CAA"/>
    <w:rsid w:val="00C20EDE"/>
    <w:rsid w:val="00C2113B"/>
    <w:rsid w:val="00C21AA6"/>
    <w:rsid w:val="00C21E14"/>
    <w:rsid w:val="00C22ECC"/>
    <w:rsid w:val="00C23E6F"/>
    <w:rsid w:val="00C24117"/>
    <w:rsid w:val="00C24A4B"/>
    <w:rsid w:val="00C25001"/>
    <w:rsid w:val="00C25B5A"/>
    <w:rsid w:val="00C27E8D"/>
    <w:rsid w:val="00C30E1B"/>
    <w:rsid w:val="00C31D3F"/>
    <w:rsid w:val="00C3301A"/>
    <w:rsid w:val="00C33A27"/>
    <w:rsid w:val="00C34FBD"/>
    <w:rsid w:val="00C352DC"/>
    <w:rsid w:val="00C357DF"/>
    <w:rsid w:val="00C36301"/>
    <w:rsid w:val="00C36410"/>
    <w:rsid w:val="00C37E76"/>
    <w:rsid w:val="00C40911"/>
    <w:rsid w:val="00C413EC"/>
    <w:rsid w:val="00C4179D"/>
    <w:rsid w:val="00C4520F"/>
    <w:rsid w:val="00C47466"/>
    <w:rsid w:val="00C500C9"/>
    <w:rsid w:val="00C5128D"/>
    <w:rsid w:val="00C51517"/>
    <w:rsid w:val="00C54E99"/>
    <w:rsid w:val="00C55513"/>
    <w:rsid w:val="00C60376"/>
    <w:rsid w:val="00C62412"/>
    <w:rsid w:val="00C62A61"/>
    <w:rsid w:val="00C62BE1"/>
    <w:rsid w:val="00C6314F"/>
    <w:rsid w:val="00C64175"/>
    <w:rsid w:val="00C6464F"/>
    <w:rsid w:val="00C66257"/>
    <w:rsid w:val="00C66C5A"/>
    <w:rsid w:val="00C676AE"/>
    <w:rsid w:val="00C70924"/>
    <w:rsid w:val="00C70965"/>
    <w:rsid w:val="00C715E2"/>
    <w:rsid w:val="00C727B6"/>
    <w:rsid w:val="00C73BAC"/>
    <w:rsid w:val="00C73FE6"/>
    <w:rsid w:val="00C7502D"/>
    <w:rsid w:val="00C750B6"/>
    <w:rsid w:val="00C7559F"/>
    <w:rsid w:val="00C807D1"/>
    <w:rsid w:val="00C81A61"/>
    <w:rsid w:val="00C8252F"/>
    <w:rsid w:val="00C82660"/>
    <w:rsid w:val="00C82B0A"/>
    <w:rsid w:val="00C8360A"/>
    <w:rsid w:val="00C837A0"/>
    <w:rsid w:val="00C8385B"/>
    <w:rsid w:val="00C84236"/>
    <w:rsid w:val="00C85199"/>
    <w:rsid w:val="00C854FF"/>
    <w:rsid w:val="00C86673"/>
    <w:rsid w:val="00C86AF2"/>
    <w:rsid w:val="00C87EBE"/>
    <w:rsid w:val="00C90161"/>
    <w:rsid w:val="00C92F7A"/>
    <w:rsid w:val="00C92FD4"/>
    <w:rsid w:val="00C96A08"/>
    <w:rsid w:val="00C96C4A"/>
    <w:rsid w:val="00C978CD"/>
    <w:rsid w:val="00CA068A"/>
    <w:rsid w:val="00CA0BB8"/>
    <w:rsid w:val="00CA0D97"/>
    <w:rsid w:val="00CA334D"/>
    <w:rsid w:val="00CA3E29"/>
    <w:rsid w:val="00CA4B80"/>
    <w:rsid w:val="00CA4D89"/>
    <w:rsid w:val="00CA78E5"/>
    <w:rsid w:val="00CA7A1E"/>
    <w:rsid w:val="00CB1814"/>
    <w:rsid w:val="00CB1BC1"/>
    <w:rsid w:val="00CB1F4D"/>
    <w:rsid w:val="00CB3103"/>
    <w:rsid w:val="00CB3BD0"/>
    <w:rsid w:val="00CB3E7D"/>
    <w:rsid w:val="00CB448E"/>
    <w:rsid w:val="00CB5893"/>
    <w:rsid w:val="00CB66AA"/>
    <w:rsid w:val="00CB68A3"/>
    <w:rsid w:val="00CC0C47"/>
    <w:rsid w:val="00CC0D17"/>
    <w:rsid w:val="00CC1948"/>
    <w:rsid w:val="00CC2FDA"/>
    <w:rsid w:val="00CC437C"/>
    <w:rsid w:val="00CC46A1"/>
    <w:rsid w:val="00CC52DE"/>
    <w:rsid w:val="00CD0091"/>
    <w:rsid w:val="00CD02E7"/>
    <w:rsid w:val="00CD04EE"/>
    <w:rsid w:val="00CD08B7"/>
    <w:rsid w:val="00CD1B03"/>
    <w:rsid w:val="00CD21C9"/>
    <w:rsid w:val="00CD30A9"/>
    <w:rsid w:val="00CD4237"/>
    <w:rsid w:val="00CD6B7A"/>
    <w:rsid w:val="00CE1813"/>
    <w:rsid w:val="00CE18E8"/>
    <w:rsid w:val="00CE1903"/>
    <w:rsid w:val="00CE2645"/>
    <w:rsid w:val="00CE2AD6"/>
    <w:rsid w:val="00CE6708"/>
    <w:rsid w:val="00CE6788"/>
    <w:rsid w:val="00CE6931"/>
    <w:rsid w:val="00CF0328"/>
    <w:rsid w:val="00CF1412"/>
    <w:rsid w:val="00CF15BD"/>
    <w:rsid w:val="00CF1C42"/>
    <w:rsid w:val="00CF21B6"/>
    <w:rsid w:val="00CF380E"/>
    <w:rsid w:val="00CF4B32"/>
    <w:rsid w:val="00CF5692"/>
    <w:rsid w:val="00CF5A22"/>
    <w:rsid w:val="00CF64F0"/>
    <w:rsid w:val="00CF6D79"/>
    <w:rsid w:val="00D02004"/>
    <w:rsid w:val="00D023E8"/>
    <w:rsid w:val="00D02657"/>
    <w:rsid w:val="00D037F7"/>
    <w:rsid w:val="00D03D4D"/>
    <w:rsid w:val="00D03F95"/>
    <w:rsid w:val="00D04534"/>
    <w:rsid w:val="00D05588"/>
    <w:rsid w:val="00D05D1C"/>
    <w:rsid w:val="00D06042"/>
    <w:rsid w:val="00D12860"/>
    <w:rsid w:val="00D1358E"/>
    <w:rsid w:val="00D13FC6"/>
    <w:rsid w:val="00D1685E"/>
    <w:rsid w:val="00D16BAC"/>
    <w:rsid w:val="00D22F9E"/>
    <w:rsid w:val="00D23BA2"/>
    <w:rsid w:val="00D24050"/>
    <w:rsid w:val="00D34F3A"/>
    <w:rsid w:val="00D35545"/>
    <w:rsid w:val="00D35653"/>
    <w:rsid w:val="00D3694C"/>
    <w:rsid w:val="00D37606"/>
    <w:rsid w:val="00D40F18"/>
    <w:rsid w:val="00D433EC"/>
    <w:rsid w:val="00D439B8"/>
    <w:rsid w:val="00D439D0"/>
    <w:rsid w:val="00D45028"/>
    <w:rsid w:val="00D45DB9"/>
    <w:rsid w:val="00D4708B"/>
    <w:rsid w:val="00D471F9"/>
    <w:rsid w:val="00D472D3"/>
    <w:rsid w:val="00D50D99"/>
    <w:rsid w:val="00D5152C"/>
    <w:rsid w:val="00D51FEA"/>
    <w:rsid w:val="00D52412"/>
    <w:rsid w:val="00D527E4"/>
    <w:rsid w:val="00D540CF"/>
    <w:rsid w:val="00D54550"/>
    <w:rsid w:val="00D5660F"/>
    <w:rsid w:val="00D577B9"/>
    <w:rsid w:val="00D603E4"/>
    <w:rsid w:val="00D612A5"/>
    <w:rsid w:val="00D614D3"/>
    <w:rsid w:val="00D62010"/>
    <w:rsid w:val="00D63199"/>
    <w:rsid w:val="00D640E8"/>
    <w:rsid w:val="00D65D29"/>
    <w:rsid w:val="00D65E47"/>
    <w:rsid w:val="00D66F2D"/>
    <w:rsid w:val="00D670F0"/>
    <w:rsid w:val="00D67F12"/>
    <w:rsid w:val="00D71B3D"/>
    <w:rsid w:val="00D72E80"/>
    <w:rsid w:val="00D80A5E"/>
    <w:rsid w:val="00D81A0E"/>
    <w:rsid w:val="00D81B4B"/>
    <w:rsid w:val="00D81EFB"/>
    <w:rsid w:val="00D8291F"/>
    <w:rsid w:val="00D8476B"/>
    <w:rsid w:val="00D901AF"/>
    <w:rsid w:val="00D90307"/>
    <w:rsid w:val="00D90844"/>
    <w:rsid w:val="00D91480"/>
    <w:rsid w:val="00D916D9"/>
    <w:rsid w:val="00D91EFF"/>
    <w:rsid w:val="00D925DC"/>
    <w:rsid w:val="00D93A7E"/>
    <w:rsid w:val="00D942CD"/>
    <w:rsid w:val="00D95E74"/>
    <w:rsid w:val="00D96608"/>
    <w:rsid w:val="00D967FF"/>
    <w:rsid w:val="00D968AE"/>
    <w:rsid w:val="00DA0260"/>
    <w:rsid w:val="00DA364A"/>
    <w:rsid w:val="00DA4525"/>
    <w:rsid w:val="00DA676C"/>
    <w:rsid w:val="00DA6AE5"/>
    <w:rsid w:val="00DA7E79"/>
    <w:rsid w:val="00DB26B7"/>
    <w:rsid w:val="00DB28CD"/>
    <w:rsid w:val="00DB5BCA"/>
    <w:rsid w:val="00DB60AD"/>
    <w:rsid w:val="00DB680D"/>
    <w:rsid w:val="00DB7C6A"/>
    <w:rsid w:val="00DC0504"/>
    <w:rsid w:val="00DC0FAC"/>
    <w:rsid w:val="00DC1888"/>
    <w:rsid w:val="00DC3030"/>
    <w:rsid w:val="00DC38A2"/>
    <w:rsid w:val="00DC50FC"/>
    <w:rsid w:val="00DC5821"/>
    <w:rsid w:val="00DC5A20"/>
    <w:rsid w:val="00DC65FD"/>
    <w:rsid w:val="00DC6B57"/>
    <w:rsid w:val="00DC7950"/>
    <w:rsid w:val="00DD1608"/>
    <w:rsid w:val="00DD17D2"/>
    <w:rsid w:val="00DD1CB9"/>
    <w:rsid w:val="00DD2C58"/>
    <w:rsid w:val="00DD4774"/>
    <w:rsid w:val="00DD4A16"/>
    <w:rsid w:val="00DD518F"/>
    <w:rsid w:val="00DD55EE"/>
    <w:rsid w:val="00DD5913"/>
    <w:rsid w:val="00DE0534"/>
    <w:rsid w:val="00DE0543"/>
    <w:rsid w:val="00DE0C33"/>
    <w:rsid w:val="00DE0DB3"/>
    <w:rsid w:val="00DE1074"/>
    <w:rsid w:val="00DE3392"/>
    <w:rsid w:val="00DE343D"/>
    <w:rsid w:val="00DE4AF0"/>
    <w:rsid w:val="00DE5252"/>
    <w:rsid w:val="00DE58B3"/>
    <w:rsid w:val="00DF2946"/>
    <w:rsid w:val="00DF56EA"/>
    <w:rsid w:val="00DF59AD"/>
    <w:rsid w:val="00DF5D79"/>
    <w:rsid w:val="00DF67E9"/>
    <w:rsid w:val="00DF79F6"/>
    <w:rsid w:val="00E003BD"/>
    <w:rsid w:val="00E01915"/>
    <w:rsid w:val="00E0240D"/>
    <w:rsid w:val="00E02D93"/>
    <w:rsid w:val="00E03951"/>
    <w:rsid w:val="00E0787A"/>
    <w:rsid w:val="00E07C95"/>
    <w:rsid w:val="00E114C1"/>
    <w:rsid w:val="00E1240F"/>
    <w:rsid w:val="00E126A7"/>
    <w:rsid w:val="00E12CB8"/>
    <w:rsid w:val="00E13A58"/>
    <w:rsid w:val="00E14DDB"/>
    <w:rsid w:val="00E16528"/>
    <w:rsid w:val="00E1692E"/>
    <w:rsid w:val="00E17F00"/>
    <w:rsid w:val="00E20722"/>
    <w:rsid w:val="00E20D0C"/>
    <w:rsid w:val="00E20D59"/>
    <w:rsid w:val="00E21016"/>
    <w:rsid w:val="00E230B3"/>
    <w:rsid w:val="00E24699"/>
    <w:rsid w:val="00E253BE"/>
    <w:rsid w:val="00E26793"/>
    <w:rsid w:val="00E2761D"/>
    <w:rsid w:val="00E3033D"/>
    <w:rsid w:val="00E332AD"/>
    <w:rsid w:val="00E33A0A"/>
    <w:rsid w:val="00E33BE2"/>
    <w:rsid w:val="00E359C9"/>
    <w:rsid w:val="00E37E7A"/>
    <w:rsid w:val="00E41E62"/>
    <w:rsid w:val="00E444E4"/>
    <w:rsid w:val="00E478DB"/>
    <w:rsid w:val="00E50114"/>
    <w:rsid w:val="00E508FB"/>
    <w:rsid w:val="00E55417"/>
    <w:rsid w:val="00E555CF"/>
    <w:rsid w:val="00E6251F"/>
    <w:rsid w:val="00E629B5"/>
    <w:rsid w:val="00E6370B"/>
    <w:rsid w:val="00E65C2F"/>
    <w:rsid w:val="00E65FA2"/>
    <w:rsid w:val="00E72D97"/>
    <w:rsid w:val="00E754C8"/>
    <w:rsid w:val="00E77574"/>
    <w:rsid w:val="00E82102"/>
    <w:rsid w:val="00E85A2E"/>
    <w:rsid w:val="00E85C87"/>
    <w:rsid w:val="00E8693E"/>
    <w:rsid w:val="00E86B45"/>
    <w:rsid w:val="00E87105"/>
    <w:rsid w:val="00E87AA8"/>
    <w:rsid w:val="00E87DD3"/>
    <w:rsid w:val="00E90C20"/>
    <w:rsid w:val="00E90CA1"/>
    <w:rsid w:val="00E9157A"/>
    <w:rsid w:val="00E915C4"/>
    <w:rsid w:val="00E92904"/>
    <w:rsid w:val="00E92E95"/>
    <w:rsid w:val="00E930F2"/>
    <w:rsid w:val="00E9369A"/>
    <w:rsid w:val="00E93CB7"/>
    <w:rsid w:val="00E964FF"/>
    <w:rsid w:val="00EA0753"/>
    <w:rsid w:val="00EA0D03"/>
    <w:rsid w:val="00EA46C8"/>
    <w:rsid w:val="00EA5B09"/>
    <w:rsid w:val="00EA5CE2"/>
    <w:rsid w:val="00EA744B"/>
    <w:rsid w:val="00EA75C5"/>
    <w:rsid w:val="00EA7ECF"/>
    <w:rsid w:val="00EB2A1B"/>
    <w:rsid w:val="00EB2A8D"/>
    <w:rsid w:val="00EB2AA4"/>
    <w:rsid w:val="00EB2D2C"/>
    <w:rsid w:val="00EB2F5E"/>
    <w:rsid w:val="00EB336F"/>
    <w:rsid w:val="00EB4B5D"/>
    <w:rsid w:val="00EB4E44"/>
    <w:rsid w:val="00EB5D51"/>
    <w:rsid w:val="00EB6707"/>
    <w:rsid w:val="00EB6A36"/>
    <w:rsid w:val="00EB77F8"/>
    <w:rsid w:val="00EB7936"/>
    <w:rsid w:val="00EB7A54"/>
    <w:rsid w:val="00EC15F0"/>
    <w:rsid w:val="00EC1664"/>
    <w:rsid w:val="00EC283D"/>
    <w:rsid w:val="00EC420C"/>
    <w:rsid w:val="00EC431C"/>
    <w:rsid w:val="00ED03D2"/>
    <w:rsid w:val="00ED060C"/>
    <w:rsid w:val="00ED22DC"/>
    <w:rsid w:val="00ED24D4"/>
    <w:rsid w:val="00ED319B"/>
    <w:rsid w:val="00ED575C"/>
    <w:rsid w:val="00ED74C8"/>
    <w:rsid w:val="00ED7B4B"/>
    <w:rsid w:val="00EE1E3B"/>
    <w:rsid w:val="00EE1E4F"/>
    <w:rsid w:val="00EE2ED6"/>
    <w:rsid w:val="00EE2EDE"/>
    <w:rsid w:val="00EE52A5"/>
    <w:rsid w:val="00EE5870"/>
    <w:rsid w:val="00EE5CF8"/>
    <w:rsid w:val="00EE68DE"/>
    <w:rsid w:val="00EF0293"/>
    <w:rsid w:val="00EF0D8D"/>
    <w:rsid w:val="00EF3931"/>
    <w:rsid w:val="00EF42C7"/>
    <w:rsid w:val="00F008AA"/>
    <w:rsid w:val="00F01AA5"/>
    <w:rsid w:val="00F02154"/>
    <w:rsid w:val="00F025AA"/>
    <w:rsid w:val="00F02ACA"/>
    <w:rsid w:val="00F032B3"/>
    <w:rsid w:val="00F03DEA"/>
    <w:rsid w:val="00F04EA6"/>
    <w:rsid w:val="00F04FB8"/>
    <w:rsid w:val="00F055BB"/>
    <w:rsid w:val="00F06274"/>
    <w:rsid w:val="00F0739E"/>
    <w:rsid w:val="00F10A16"/>
    <w:rsid w:val="00F116B9"/>
    <w:rsid w:val="00F12A9D"/>
    <w:rsid w:val="00F13400"/>
    <w:rsid w:val="00F13492"/>
    <w:rsid w:val="00F13605"/>
    <w:rsid w:val="00F136FE"/>
    <w:rsid w:val="00F13BEA"/>
    <w:rsid w:val="00F13FE6"/>
    <w:rsid w:val="00F14711"/>
    <w:rsid w:val="00F17107"/>
    <w:rsid w:val="00F20164"/>
    <w:rsid w:val="00F20188"/>
    <w:rsid w:val="00F207B1"/>
    <w:rsid w:val="00F20AC3"/>
    <w:rsid w:val="00F22FDF"/>
    <w:rsid w:val="00F235FA"/>
    <w:rsid w:val="00F23A3E"/>
    <w:rsid w:val="00F24231"/>
    <w:rsid w:val="00F25700"/>
    <w:rsid w:val="00F25EB7"/>
    <w:rsid w:val="00F2744F"/>
    <w:rsid w:val="00F27948"/>
    <w:rsid w:val="00F30481"/>
    <w:rsid w:val="00F310D9"/>
    <w:rsid w:val="00F314CF"/>
    <w:rsid w:val="00F31DA4"/>
    <w:rsid w:val="00F341D1"/>
    <w:rsid w:val="00F3611D"/>
    <w:rsid w:val="00F36FC0"/>
    <w:rsid w:val="00F37C04"/>
    <w:rsid w:val="00F40183"/>
    <w:rsid w:val="00F41CF6"/>
    <w:rsid w:val="00F42F86"/>
    <w:rsid w:val="00F43533"/>
    <w:rsid w:val="00F443BA"/>
    <w:rsid w:val="00F449BC"/>
    <w:rsid w:val="00F45CC8"/>
    <w:rsid w:val="00F469AE"/>
    <w:rsid w:val="00F4714D"/>
    <w:rsid w:val="00F47F06"/>
    <w:rsid w:val="00F5016F"/>
    <w:rsid w:val="00F55C7C"/>
    <w:rsid w:val="00F57F76"/>
    <w:rsid w:val="00F652DC"/>
    <w:rsid w:val="00F66560"/>
    <w:rsid w:val="00F66EA7"/>
    <w:rsid w:val="00F675FE"/>
    <w:rsid w:val="00F67AB3"/>
    <w:rsid w:val="00F67C3A"/>
    <w:rsid w:val="00F730DE"/>
    <w:rsid w:val="00F73C8E"/>
    <w:rsid w:val="00F743C0"/>
    <w:rsid w:val="00F744B5"/>
    <w:rsid w:val="00F750C4"/>
    <w:rsid w:val="00F75B2C"/>
    <w:rsid w:val="00F766E4"/>
    <w:rsid w:val="00F76FEC"/>
    <w:rsid w:val="00F77B52"/>
    <w:rsid w:val="00F8061F"/>
    <w:rsid w:val="00F82ED0"/>
    <w:rsid w:val="00F842E9"/>
    <w:rsid w:val="00F9072E"/>
    <w:rsid w:val="00F926E4"/>
    <w:rsid w:val="00F933EE"/>
    <w:rsid w:val="00F9531F"/>
    <w:rsid w:val="00F95543"/>
    <w:rsid w:val="00FA0ADF"/>
    <w:rsid w:val="00FA0DF8"/>
    <w:rsid w:val="00FA0E23"/>
    <w:rsid w:val="00FA117D"/>
    <w:rsid w:val="00FA1E48"/>
    <w:rsid w:val="00FA2195"/>
    <w:rsid w:val="00FA28C3"/>
    <w:rsid w:val="00FA52A5"/>
    <w:rsid w:val="00FA5793"/>
    <w:rsid w:val="00FA5D5B"/>
    <w:rsid w:val="00FB1F7F"/>
    <w:rsid w:val="00FB2A7E"/>
    <w:rsid w:val="00FB51D0"/>
    <w:rsid w:val="00FB6C19"/>
    <w:rsid w:val="00FB7061"/>
    <w:rsid w:val="00FB74E8"/>
    <w:rsid w:val="00FB7821"/>
    <w:rsid w:val="00FC00F0"/>
    <w:rsid w:val="00FC15A9"/>
    <w:rsid w:val="00FC3554"/>
    <w:rsid w:val="00FC4A05"/>
    <w:rsid w:val="00FC624F"/>
    <w:rsid w:val="00FC6554"/>
    <w:rsid w:val="00FD008F"/>
    <w:rsid w:val="00FD098E"/>
    <w:rsid w:val="00FD5D08"/>
    <w:rsid w:val="00FD5D1B"/>
    <w:rsid w:val="00FD6166"/>
    <w:rsid w:val="00FD7246"/>
    <w:rsid w:val="00FD776A"/>
    <w:rsid w:val="00FE1430"/>
    <w:rsid w:val="00FE5419"/>
    <w:rsid w:val="00FE5793"/>
    <w:rsid w:val="00FF29E4"/>
    <w:rsid w:val="00FF2C01"/>
    <w:rsid w:val="00FF482A"/>
    <w:rsid w:val="00FF6359"/>
    <w:rsid w:val="00FF7594"/>
    <w:rsid w:val="00FF78C6"/>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7AF3E0"/>
  <w14:defaultImageDpi w14:val="0"/>
  <w15:docId w15:val="{9337EB00-4585-4542-ACCB-F8521D5A6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BC7"/>
    <w:pPr>
      <w:spacing w:after="0" w:line="240" w:lineRule="auto"/>
      <w:jc w:val="both"/>
    </w:pPr>
    <w:rPr>
      <w:lang w:eastAsia="en-US"/>
    </w:rPr>
  </w:style>
  <w:style w:type="paragraph" w:styleId="Heading1">
    <w:name w:val="heading 1"/>
    <w:basedOn w:val="ListParagraph"/>
    <w:next w:val="Normal"/>
    <w:link w:val="Heading1Char"/>
    <w:uiPriority w:val="9"/>
    <w:qFormat/>
    <w:locked/>
    <w:rsid w:val="00B30287"/>
    <w:pPr>
      <w:numPr>
        <w:numId w:val="11"/>
      </w:numPr>
      <w:outlineLvl w:val="0"/>
    </w:pPr>
    <w:rPr>
      <w:rFonts w:ascii="Times New Roman" w:hAnsi="Times New Roman"/>
      <w:b/>
      <w:sz w:val="24"/>
      <w:szCs w:val="24"/>
    </w:rPr>
  </w:style>
  <w:style w:type="paragraph" w:styleId="Heading2">
    <w:name w:val="heading 2"/>
    <w:basedOn w:val="Normal"/>
    <w:next w:val="Normal"/>
    <w:link w:val="Heading2Char"/>
    <w:uiPriority w:val="9"/>
    <w:semiHidden/>
    <w:unhideWhenUsed/>
    <w:qFormat/>
    <w:locked/>
    <w:rsid w:val="008D2D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0BC7"/>
    <w:pPr>
      <w:tabs>
        <w:tab w:val="center" w:pos="4536"/>
        <w:tab w:val="right" w:pos="9072"/>
      </w:tabs>
    </w:pPr>
  </w:style>
  <w:style w:type="character" w:customStyle="1" w:styleId="HeaderChar">
    <w:name w:val="Header Char"/>
    <w:basedOn w:val="DefaultParagraphFont"/>
    <w:link w:val="Header"/>
    <w:uiPriority w:val="99"/>
    <w:locked/>
    <w:rsid w:val="000A0BC7"/>
  </w:style>
  <w:style w:type="paragraph" w:styleId="ListParagraph">
    <w:name w:val="List Paragraph"/>
    <w:basedOn w:val="Normal"/>
    <w:uiPriority w:val="99"/>
    <w:qFormat/>
    <w:rsid w:val="000A0BC7"/>
    <w:pPr>
      <w:ind w:left="720"/>
      <w:contextualSpacing/>
    </w:pPr>
  </w:style>
  <w:style w:type="paragraph" w:customStyle="1" w:styleId="T-98-2">
    <w:name w:val="T-9/8-2"/>
    <w:basedOn w:val="Normal"/>
    <w:uiPriority w:val="99"/>
    <w:rsid w:val="000A0BC7"/>
    <w:pPr>
      <w:widowControl w:val="0"/>
      <w:tabs>
        <w:tab w:val="left" w:pos="2153"/>
      </w:tabs>
      <w:autoSpaceDE w:val="0"/>
      <w:autoSpaceDN w:val="0"/>
      <w:adjustRightInd w:val="0"/>
      <w:spacing w:after="43"/>
      <w:ind w:firstLine="342"/>
    </w:pPr>
    <w:rPr>
      <w:rFonts w:ascii="Times-NewRoman" w:eastAsia="Times New Roman" w:hAnsi="Times-NewRoman"/>
      <w:sz w:val="19"/>
      <w:szCs w:val="19"/>
      <w:lang w:val="en-US"/>
    </w:rPr>
  </w:style>
  <w:style w:type="paragraph" w:customStyle="1" w:styleId="mn1">
    <w:name w:val="mn1"/>
    <w:uiPriority w:val="99"/>
    <w:rsid w:val="000A0BC7"/>
    <w:pPr>
      <w:widowControl w:val="0"/>
      <w:autoSpaceDE w:val="0"/>
      <w:autoSpaceDN w:val="0"/>
      <w:adjustRightInd w:val="0"/>
      <w:spacing w:before="128" w:after="43" w:line="240" w:lineRule="auto"/>
      <w:jc w:val="center"/>
    </w:pPr>
    <w:rPr>
      <w:rFonts w:ascii="Times-NewRoman" w:eastAsia="Times New Roman" w:hAnsi="Times-NewRoman"/>
      <w:caps/>
      <w:sz w:val="23"/>
      <w:szCs w:val="23"/>
      <w:lang w:val="en-US" w:eastAsia="en-US"/>
    </w:rPr>
  </w:style>
  <w:style w:type="paragraph" w:customStyle="1" w:styleId="Clanak">
    <w:name w:val="Clanak"/>
    <w:next w:val="T-98-2"/>
    <w:uiPriority w:val="99"/>
    <w:rsid w:val="000A0BC7"/>
    <w:pPr>
      <w:widowControl w:val="0"/>
      <w:autoSpaceDE w:val="0"/>
      <w:autoSpaceDN w:val="0"/>
      <w:adjustRightInd w:val="0"/>
      <w:spacing w:before="86" w:after="43" w:line="240" w:lineRule="auto"/>
      <w:jc w:val="center"/>
    </w:pPr>
    <w:rPr>
      <w:rFonts w:ascii="Times-NewRoman" w:eastAsia="Times New Roman" w:hAnsi="Times-NewRoman"/>
      <w:sz w:val="19"/>
      <w:szCs w:val="19"/>
      <w:lang w:val="en-US" w:eastAsia="en-US"/>
    </w:rPr>
  </w:style>
  <w:style w:type="paragraph" w:styleId="BalloonText">
    <w:name w:val="Balloon Text"/>
    <w:basedOn w:val="Normal"/>
    <w:link w:val="BalloonTextChar"/>
    <w:uiPriority w:val="99"/>
    <w:semiHidden/>
    <w:rsid w:val="00CC43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437C"/>
    <w:rPr>
      <w:rFonts w:ascii="Tahoma" w:hAnsi="Tahoma"/>
      <w:sz w:val="16"/>
    </w:rPr>
  </w:style>
  <w:style w:type="paragraph" w:styleId="Footer">
    <w:name w:val="footer"/>
    <w:basedOn w:val="Normal"/>
    <w:link w:val="FooterChar"/>
    <w:uiPriority w:val="99"/>
    <w:locked/>
    <w:rsid w:val="00B556CF"/>
    <w:pPr>
      <w:tabs>
        <w:tab w:val="center" w:pos="4536"/>
        <w:tab w:val="right" w:pos="9072"/>
      </w:tabs>
    </w:pPr>
  </w:style>
  <w:style w:type="character" w:customStyle="1" w:styleId="FooterChar">
    <w:name w:val="Footer Char"/>
    <w:basedOn w:val="DefaultParagraphFont"/>
    <w:link w:val="Footer"/>
    <w:uiPriority w:val="99"/>
    <w:locked/>
    <w:rPr>
      <w:lang w:val="x-none" w:eastAsia="en-US"/>
    </w:rPr>
  </w:style>
  <w:style w:type="character" w:styleId="PageNumber">
    <w:name w:val="page number"/>
    <w:basedOn w:val="DefaultParagraphFont"/>
    <w:uiPriority w:val="99"/>
    <w:locked/>
    <w:rsid w:val="00B556CF"/>
    <w:rPr>
      <w:rFonts w:cs="Times New Roman"/>
    </w:rPr>
  </w:style>
  <w:style w:type="paragraph" w:customStyle="1" w:styleId="t-10-9-kurz-s">
    <w:name w:val="t-10-9-kurz-s"/>
    <w:basedOn w:val="Normal"/>
    <w:uiPriority w:val="99"/>
    <w:rsid w:val="00C55513"/>
    <w:pPr>
      <w:spacing w:before="100" w:beforeAutospacing="1" w:after="100" w:afterAutospacing="1"/>
      <w:jc w:val="center"/>
    </w:pPr>
    <w:rPr>
      <w:rFonts w:ascii="Times New Roman" w:hAnsi="Times New Roman"/>
      <w:i/>
      <w:iCs/>
      <w:sz w:val="26"/>
      <w:szCs w:val="26"/>
      <w:lang w:eastAsia="hr-HR"/>
    </w:rPr>
  </w:style>
  <w:style w:type="paragraph" w:customStyle="1" w:styleId="clanak0">
    <w:name w:val="clanak"/>
    <w:basedOn w:val="Normal"/>
    <w:uiPriority w:val="99"/>
    <w:rsid w:val="00C55513"/>
    <w:pPr>
      <w:spacing w:before="100" w:beforeAutospacing="1" w:after="100" w:afterAutospacing="1"/>
      <w:jc w:val="center"/>
    </w:pPr>
    <w:rPr>
      <w:rFonts w:ascii="Times New Roman" w:hAnsi="Times New Roman"/>
      <w:sz w:val="24"/>
      <w:szCs w:val="24"/>
      <w:lang w:eastAsia="hr-HR"/>
    </w:rPr>
  </w:style>
  <w:style w:type="paragraph" w:customStyle="1" w:styleId="t-9-8">
    <w:name w:val="t-9-8"/>
    <w:basedOn w:val="Normal"/>
    <w:uiPriority w:val="99"/>
    <w:rsid w:val="00C55513"/>
    <w:pPr>
      <w:spacing w:before="100" w:beforeAutospacing="1" w:after="100" w:afterAutospacing="1"/>
      <w:jc w:val="left"/>
    </w:pPr>
    <w:rPr>
      <w:rFonts w:ascii="Times New Roman" w:hAnsi="Times New Roman"/>
      <w:sz w:val="24"/>
      <w:szCs w:val="24"/>
      <w:lang w:eastAsia="hr-HR"/>
    </w:rPr>
  </w:style>
  <w:style w:type="character" w:customStyle="1" w:styleId="kurziv1">
    <w:name w:val="kurziv1"/>
    <w:uiPriority w:val="99"/>
    <w:rsid w:val="00C55513"/>
    <w:rPr>
      <w:i/>
    </w:rPr>
  </w:style>
  <w:style w:type="character" w:styleId="CommentReference">
    <w:name w:val="annotation reference"/>
    <w:basedOn w:val="DefaultParagraphFont"/>
    <w:uiPriority w:val="99"/>
    <w:semiHidden/>
    <w:locked/>
    <w:rsid w:val="00BC4771"/>
    <w:rPr>
      <w:rFonts w:cs="Times New Roman"/>
      <w:sz w:val="16"/>
    </w:rPr>
  </w:style>
  <w:style w:type="paragraph" w:styleId="CommentText">
    <w:name w:val="annotation text"/>
    <w:basedOn w:val="Normal"/>
    <w:link w:val="CommentTextChar"/>
    <w:uiPriority w:val="99"/>
    <w:semiHidden/>
    <w:locked/>
    <w:rsid w:val="00BC4771"/>
    <w:rPr>
      <w:rFonts w:eastAsia="Times New Roman"/>
      <w:sz w:val="20"/>
      <w:szCs w:val="20"/>
    </w:rPr>
  </w:style>
  <w:style w:type="character" w:customStyle="1" w:styleId="CommentTextChar">
    <w:name w:val="Comment Text Char"/>
    <w:basedOn w:val="DefaultParagraphFont"/>
    <w:link w:val="CommentText"/>
    <w:uiPriority w:val="99"/>
    <w:semiHidden/>
    <w:locked/>
    <w:rPr>
      <w:sz w:val="20"/>
      <w:lang w:val="x-none" w:eastAsia="en-US"/>
    </w:rPr>
  </w:style>
  <w:style w:type="paragraph" w:styleId="CommentSubject">
    <w:name w:val="annotation subject"/>
    <w:basedOn w:val="CommentText"/>
    <w:next w:val="CommentText"/>
    <w:link w:val="CommentSubjectChar"/>
    <w:uiPriority w:val="99"/>
    <w:semiHidden/>
    <w:locked/>
    <w:rsid w:val="00BC4771"/>
    <w:rPr>
      <w:rFonts w:eastAsia="Calibri"/>
      <w:b/>
      <w:bCs/>
    </w:rPr>
  </w:style>
  <w:style w:type="character" w:customStyle="1" w:styleId="CommentSubjectChar">
    <w:name w:val="Comment Subject Char"/>
    <w:basedOn w:val="CommentTextChar"/>
    <w:link w:val="CommentSubject"/>
    <w:uiPriority w:val="99"/>
    <w:semiHidden/>
    <w:locked/>
    <w:rPr>
      <w:b/>
      <w:sz w:val="20"/>
      <w:lang w:val="x-none" w:eastAsia="en-US"/>
    </w:rPr>
  </w:style>
  <w:style w:type="paragraph" w:customStyle="1" w:styleId="msolistparagraph0">
    <w:name w:val="msolistparagraph"/>
    <w:basedOn w:val="Normal"/>
    <w:uiPriority w:val="99"/>
    <w:rsid w:val="00F45CC8"/>
    <w:pPr>
      <w:ind w:left="720"/>
      <w:jc w:val="left"/>
    </w:pPr>
    <w:rPr>
      <w:rFonts w:eastAsia="Times New Roman"/>
      <w:lang w:eastAsia="hr-HR"/>
    </w:rPr>
  </w:style>
  <w:style w:type="paragraph" w:customStyle="1" w:styleId="clanak-">
    <w:name w:val="clanak-"/>
    <w:basedOn w:val="Normal"/>
    <w:uiPriority w:val="99"/>
    <w:rsid w:val="00F03DEA"/>
    <w:pPr>
      <w:spacing w:before="100" w:beforeAutospacing="1" w:after="100" w:afterAutospacing="1"/>
      <w:jc w:val="center"/>
    </w:pPr>
    <w:rPr>
      <w:rFonts w:ascii="Times New Roman" w:hAnsi="Times New Roman"/>
      <w:sz w:val="24"/>
      <w:szCs w:val="24"/>
      <w:lang w:eastAsia="hr-HR"/>
    </w:rPr>
  </w:style>
  <w:style w:type="paragraph" w:customStyle="1" w:styleId="t-10-9-sred">
    <w:name w:val="t-10-9-sred"/>
    <w:basedOn w:val="Normal"/>
    <w:uiPriority w:val="99"/>
    <w:rsid w:val="00494391"/>
    <w:pPr>
      <w:spacing w:before="100" w:beforeAutospacing="1" w:after="100" w:afterAutospacing="1"/>
      <w:jc w:val="center"/>
    </w:pPr>
    <w:rPr>
      <w:rFonts w:ascii="Times New Roman" w:eastAsia="Times New Roman" w:hAnsi="Times New Roman"/>
      <w:sz w:val="26"/>
      <w:szCs w:val="26"/>
      <w:lang w:eastAsia="hr-HR"/>
    </w:rPr>
  </w:style>
  <w:style w:type="paragraph" w:customStyle="1" w:styleId="t-10-9-fett">
    <w:name w:val="t-10-9-fett"/>
    <w:basedOn w:val="Normal"/>
    <w:uiPriority w:val="99"/>
    <w:rsid w:val="00494391"/>
    <w:pPr>
      <w:spacing w:before="100" w:beforeAutospacing="1" w:after="100" w:afterAutospacing="1"/>
      <w:jc w:val="left"/>
    </w:pPr>
    <w:rPr>
      <w:rFonts w:ascii="Times New Roman" w:eastAsia="Times New Roman" w:hAnsi="Times New Roman"/>
      <w:b/>
      <w:bCs/>
      <w:sz w:val="26"/>
      <w:szCs w:val="26"/>
      <w:lang w:eastAsia="hr-HR"/>
    </w:rPr>
  </w:style>
  <w:style w:type="table" w:styleId="TableGrid">
    <w:name w:val="Table Grid"/>
    <w:basedOn w:val="TableNormal"/>
    <w:uiPriority w:val="39"/>
    <w:locked/>
    <w:rsid w:val="00E47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1F74F1"/>
    <w:rPr>
      <w:color w:val="0563C1" w:themeColor="hyperlink"/>
      <w:u w:val="single"/>
    </w:rPr>
  </w:style>
  <w:style w:type="character" w:customStyle="1" w:styleId="Heading2Char">
    <w:name w:val="Heading 2 Char"/>
    <w:basedOn w:val="DefaultParagraphFont"/>
    <w:link w:val="Heading2"/>
    <w:uiPriority w:val="9"/>
    <w:semiHidden/>
    <w:rsid w:val="008D2DB6"/>
    <w:rPr>
      <w:rFonts w:asciiTheme="majorHAnsi" w:eastAsiaTheme="majorEastAsia" w:hAnsiTheme="majorHAnsi" w:cstheme="majorBidi"/>
      <w:color w:val="2E74B5" w:themeColor="accent1" w:themeShade="BF"/>
      <w:sz w:val="26"/>
      <w:szCs w:val="26"/>
      <w:lang w:eastAsia="en-US"/>
    </w:rPr>
  </w:style>
  <w:style w:type="table" w:styleId="GridTable5Dark-Accent5">
    <w:name w:val="Grid Table 5 Dark Accent 5"/>
    <w:basedOn w:val="TableNormal"/>
    <w:uiPriority w:val="50"/>
    <w:rsid w:val="00AB10B6"/>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Revision">
    <w:name w:val="Revision"/>
    <w:hidden/>
    <w:uiPriority w:val="99"/>
    <w:semiHidden/>
    <w:rsid w:val="00E3033D"/>
    <w:pPr>
      <w:spacing w:after="0" w:line="240" w:lineRule="auto"/>
    </w:pPr>
    <w:rPr>
      <w:lang w:eastAsia="en-US"/>
    </w:rPr>
  </w:style>
  <w:style w:type="character" w:customStyle="1" w:styleId="Heading1Char">
    <w:name w:val="Heading 1 Char"/>
    <w:basedOn w:val="DefaultParagraphFont"/>
    <w:link w:val="Heading1"/>
    <w:uiPriority w:val="9"/>
    <w:rsid w:val="00B30287"/>
    <w:rPr>
      <w:rFonts w:ascii="Times New Roman" w:hAnsi="Times New Roman"/>
      <w:b/>
      <w:sz w:val="24"/>
      <w:szCs w:val="24"/>
      <w:lang w:eastAsia="en-US"/>
    </w:rPr>
  </w:style>
  <w:style w:type="paragraph" w:styleId="TOCHeading">
    <w:name w:val="TOC Heading"/>
    <w:basedOn w:val="Heading1"/>
    <w:next w:val="Normal"/>
    <w:uiPriority w:val="39"/>
    <w:unhideWhenUsed/>
    <w:qFormat/>
    <w:rsid w:val="004E56A0"/>
    <w:pPr>
      <w:keepNext/>
      <w:keepLines/>
      <w:numPr>
        <w:numId w:val="0"/>
      </w:numPr>
      <w:spacing w:before="240" w:line="259" w:lineRule="auto"/>
      <w:contextualSpacing w:val="0"/>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locked/>
    <w:rsid w:val="004E56A0"/>
    <w:pPr>
      <w:tabs>
        <w:tab w:val="left" w:pos="440"/>
        <w:tab w:val="right" w:leader="dot" w:pos="9062"/>
      </w:tabs>
      <w:spacing w:after="100"/>
    </w:pPr>
  </w:style>
  <w:style w:type="paragraph" w:styleId="TOC2">
    <w:name w:val="toc 2"/>
    <w:basedOn w:val="Normal"/>
    <w:next w:val="Normal"/>
    <w:autoRedefine/>
    <w:uiPriority w:val="39"/>
    <w:unhideWhenUsed/>
    <w:locked/>
    <w:rsid w:val="004E56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192509">
      <w:bodyDiv w:val="1"/>
      <w:marLeft w:val="0"/>
      <w:marRight w:val="0"/>
      <w:marTop w:val="0"/>
      <w:marBottom w:val="0"/>
      <w:divBdr>
        <w:top w:val="none" w:sz="0" w:space="0" w:color="auto"/>
        <w:left w:val="none" w:sz="0" w:space="0" w:color="auto"/>
        <w:bottom w:val="none" w:sz="0" w:space="0" w:color="auto"/>
        <w:right w:val="none" w:sz="0" w:space="0" w:color="auto"/>
      </w:divBdr>
    </w:div>
    <w:div w:id="312375516">
      <w:marLeft w:val="0"/>
      <w:marRight w:val="0"/>
      <w:marTop w:val="0"/>
      <w:marBottom w:val="0"/>
      <w:divBdr>
        <w:top w:val="none" w:sz="0" w:space="0" w:color="auto"/>
        <w:left w:val="none" w:sz="0" w:space="0" w:color="auto"/>
        <w:bottom w:val="none" w:sz="0" w:space="0" w:color="auto"/>
        <w:right w:val="none" w:sz="0" w:space="0" w:color="auto"/>
      </w:divBdr>
      <w:divsChild>
        <w:div w:id="312375644">
          <w:marLeft w:val="0"/>
          <w:marRight w:val="0"/>
          <w:marTop w:val="0"/>
          <w:marBottom w:val="0"/>
          <w:divBdr>
            <w:top w:val="none" w:sz="0" w:space="0" w:color="auto"/>
            <w:left w:val="none" w:sz="0" w:space="0" w:color="auto"/>
            <w:bottom w:val="none" w:sz="0" w:space="0" w:color="auto"/>
            <w:right w:val="none" w:sz="0" w:space="0" w:color="auto"/>
          </w:divBdr>
          <w:divsChild>
            <w:div w:id="312375514">
              <w:marLeft w:val="0"/>
              <w:marRight w:val="0"/>
              <w:marTop w:val="0"/>
              <w:marBottom w:val="0"/>
              <w:divBdr>
                <w:top w:val="none" w:sz="0" w:space="0" w:color="auto"/>
                <w:left w:val="none" w:sz="0" w:space="0" w:color="auto"/>
                <w:bottom w:val="none" w:sz="0" w:space="0" w:color="auto"/>
                <w:right w:val="none" w:sz="0" w:space="0" w:color="auto"/>
              </w:divBdr>
              <w:divsChild>
                <w:div w:id="312375643">
                  <w:marLeft w:val="0"/>
                  <w:marRight w:val="0"/>
                  <w:marTop w:val="0"/>
                  <w:marBottom w:val="0"/>
                  <w:divBdr>
                    <w:top w:val="none" w:sz="0" w:space="0" w:color="auto"/>
                    <w:left w:val="none" w:sz="0" w:space="0" w:color="auto"/>
                    <w:bottom w:val="none" w:sz="0" w:space="0" w:color="auto"/>
                    <w:right w:val="none" w:sz="0" w:space="0" w:color="auto"/>
                  </w:divBdr>
                  <w:divsChild>
                    <w:div w:id="312375642">
                      <w:marLeft w:val="0"/>
                      <w:marRight w:val="0"/>
                      <w:marTop w:val="0"/>
                      <w:marBottom w:val="0"/>
                      <w:divBdr>
                        <w:top w:val="none" w:sz="0" w:space="0" w:color="auto"/>
                        <w:left w:val="none" w:sz="0" w:space="0" w:color="auto"/>
                        <w:bottom w:val="none" w:sz="0" w:space="0" w:color="auto"/>
                        <w:right w:val="none" w:sz="0" w:space="0" w:color="auto"/>
                      </w:divBdr>
                      <w:divsChild>
                        <w:div w:id="312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75517">
      <w:marLeft w:val="0"/>
      <w:marRight w:val="0"/>
      <w:marTop w:val="0"/>
      <w:marBottom w:val="0"/>
      <w:divBdr>
        <w:top w:val="none" w:sz="0" w:space="0" w:color="auto"/>
        <w:left w:val="none" w:sz="0" w:space="0" w:color="auto"/>
        <w:bottom w:val="none" w:sz="0" w:space="0" w:color="auto"/>
        <w:right w:val="none" w:sz="0" w:space="0" w:color="auto"/>
      </w:divBdr>
      <w:divsChild>
        <w:div w:id="312375575">
          <w:marLeft w:val="0"/>
          <w:marRight w:val="0"/>
          <w:marTop w:val="0"/>
          <w:marBottom w:val="0"/>
          <w:divBdr>
            <w:top w:val="none" w:sz="0" w:space="0" w:color="auto"/>
            <w:left w:val="none" w:sz="0" w:space="0" w:color="auto"/>
            <w:bottom w:val="none" w:sz="0" w:space="0" w:color="auto"/>
            <w:right w:val="none" w:sz="0" w:space="0" w:color="auto"/>
          </w:divBdr>
          <w:divsChild>
            <w:div w:id="31237554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27">
      <w:marLeft w:val="0"/>
      <w:marRight w:val="0"/>
      <w:marTop w:val="0"/>
      <w:marBottom w:val="0"/>
      <w:divBdr>
        <w:top w:val="none" w:sz="0" w:space="0" w:color="auto"/>
        <w:left w:val="none" w:sz="0" w:space="0" w:color="auto"/>
        <w:bottom w:val="none" w:sz="0" w:space="0" w:color="auto"/>
        <w:right w:val="none" w:sz="0" w:space="0" w:color="auto"/>
      </w:divBdr>
      <w:divsChild>
        <w:div w:id="312375586">
          <w:marLeft w:val="0"/>
          <w:marRight w:val="0"/>
          <w:marTop w:val="0"/>
          <w:marBottom w:val="0"/>
          <w:divBdr>
            <w:top w:val="none" w:sz="0" w:space="0" w:color="auto"/>
            <w:left w:val="none" w:sz="0" w:space="0" w:color="auto"/>
            <w:bottom w:val="none" w:sz="0" w:space="0" w:color="auto"/>
            <w:right w:val="none" w:sz="0" w:space="0" w:color="auto"/>
          </w:divBdr>
          <w:divsChild>
            <w:div w:id="31237555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31">
      <w:marLeft w:val="0"/>
      <w:marRight w:val="0"/>
      <w:marTop w:val="0"/>
      <w:marBottom w:val="0"/>
      <w:divBdr>
        <w:top w:val="none" w:sz="0" w:space="0" w:color="auto"/>
        <w:left w:val="none" w:sz="0" w:space="0" w:color="auto"/>
        <w:bottom w:val="none" w:sz="0" w:space="0" w:color="auto"/>
        <w:right w:val="none" w:sz="0" w:space="0" w:color="auto"/>
      </w:divBdr>
      <w:divsChild>
        <w:div w:id="312375634">
          <w:marLeft w:val="0"/>
          <w:marRight w:val="0"/>
          <w:marTop w:val="0"/>
          <w:marBottom w:val="0"/>
          <w:divBdr>
            <w:top w:val="none" w:sz="0" w:space="0" w:color="auto"/>
            <w:left w:val="none" w:sz="0" w:space="0" w:color="auto"/>
            <w:bottom w:val="none" w:sz="0" w:space="0" w:color="auto"/>
            <w:right w:val="none" w:sz="0" w:space="0" w:color="auto"/>
          </w:divBdr>
          <w:divsChild>
            <w:div w:id="31237557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34">
      <w:marLeft w:val="0"/>
      <w:marRight w:val="0"/>
      <w:marTop w:val="0"/>
      <w:marBottom w:val="0"/>
      <w:divBdr>
        <w:top w:val="none" w:sz="0" w:space="0" w:color="auto"/>
        <w:left w:val="none" w:sz="0" w:space="0" w:color="auto"/>
        <w:bottom w:val="none" w:sz="0" w:space="0" w:color="auto"/>
        <w:right w:val="none" w:sz="0" w:space="0" w:color="auto"/>
      </w:divBdr>
      <w:divsChild>
        <w:div w:id="312375557">
          <w:marLeft w:val="0"/>
          <w:marRight w:val="0"/>
          <w:marTop w:val="0"/>
          <w:marBottom w:val="0"/>
          <w:divBdr>
            <w:top w:val="none" w:sz="0" w:space="0" w:color="auto"/>
            <w:left w:val="none" w:sz="0" w:space="0" w:color="auto"/>
            <w:bottom w:val="none" w:sz="0" w:space="0" w:color="auto"/>
            <w:right w:val="none" w:sz="0" w:space="0" w:color="auto"/>
          </w:divBdr>
          <w:divsChild>
            <w:div w:id="31237555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35">
      <w:marLeft w:val="0"/>
      <w:marRight w:val="0"/>
      <w:marTop w:val="0"/>
      <w:marBottom w:val="0"/>
      <w:divBdr>
        <w:top w:val="none" w:sz="0" w:space="0" w:color="auto"/>
        <w:left w:val="none" w:sz="0" w:space="0" w:color="auto"/>
        <w:bottom w:val="none" w:sz="0" w:space="0" w:color="auto"/>
        <w:right w:val="none" w:sz="0" w:space="0" w:color="auto"/>
      </w:divBdr>
      <w:divsChild>
        <w:div w:id="312375523">
          <w:marLeft w:val="0"/>
          <w:marRight w:val="0"/>
          <w:marTop w:val="0"/>
          <w:marBottom w:val="0"/>
          <w:divBdr>
            <w:top w:val="none" w:sz="0" w:space="0" w:color="auto"/>
            <w:left w:val="none" w:sz="0" w:space="0" w:color="auto"/>
            <w:bottom w:val="none" w:sz="0" w:space="0" w:color="auto"/>
            <w:right w:val="none" w:sz="0" w:space="0" w:color="auto"/>
          </w:divBdr>
          <w:divsChild>
            <w:div w:id="31237553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41">
      <w:marLeft w:val="0"/>
      <w:marRight w:val="0"/>
      <w:marTop w:val="0"/>
      <w:marBottom w:val="0"/>
      <w:divBdr>
        <w:top w:val="none" w:sz="0" w:space="0" w:color="auto"/>
        <w:left w:val="none" w:sz="0" w:space="0" w:color="auto"/>
        <w:bottom w:val="none" w:sz="0" w:space="0" w:color="auto"/>
        <w:right w:val="none" w:sz="0" w:space="0" w:color="auto"/>
      </w:divBdr>
      <w:divsChild>
        <w:div w:id="312375580">
          <w:marLeft w:val="0"/>
          <w:marRight w:val="0"/>
          <w:marTop w:val="0"/>
          <w:marBottom w:val="0"/>
          <w:divBdr>
            <w:top w:val="none" w:sz="0" w:space="0" w:color="auto"/>
            <w:left w:val="none" w:sz="0" w:space="0" w:color="auto"/>
            <w:bottom w:val="none" w:sz="0" w:space="0" w:color="auto"/>
            <w:right w:val="none" w:sz="0" w:space="0" w:color="auto"/>
          </w:divBdr>
          <w:divsChild>
            <w:div w:id="31237555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48">
      <w:marLeft w:val="0"/>
      <w:marRight w:val="0"/>
      <w:marTop w:val="0"/>
      <w:marBottom w:val="0"/>
      <w:divBdr>
        <w:top w:val="none" w:sz="0" w:space="0" w:color="auto"/>
        <w:left w:val="none" w:sz="0" w:space="0" w:color="auto"/>
        <w:bottom w:val="none" w:sz="0" w:space="0" w:color="auto"/>
        <w:right w:val="none" w:sz="0" w:space="0" w:color="auto"/>
      </w:divBdr>
      <w:divsChild>
        <w:div w:id="312375543">
          <w:marLeft w:val="0"/>
          <w:marRight w:val="0"/>
          <w:marTop w:val="0"/>
          <w:marBottom w:val="0"/>
          <w:divBdr>
            <w:top w:val="none" w:sz="0" w:space="0" w:color="auto"/>
            <w:left w:val="none" w:sz="0" w:space="0" w:color="auto"/>
            <w:bottom w:val="none" w:sz="0" w:space="0" w:color="auto"/>
            <w:right w:val="none" w:sz="0" w:space="0" w:color="auto"/>
          </w:divBdr>
          <w:divsChild>
            <w:div w:id="31237552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49">
      <w:marLeft w:val="0"/>
      <w:marRight w:val="0"/>
      <w:marTop w:val="0"/>
      <w:marBottom w:val="0"/>
      <w:divBdr>
        <w:top w:val="none" w:sz="0" w:space="0" w:color="auto"/>
        <w:left w:val="none" w:sz="0" w:space="0" w:color="auto"/>
        <w:bottom w:val="none" w:sz="0" w:space="0" w:color="auto"/>
        <w:right w:val="none" w:sz="0" w:space="0" w:color="auto"/>
      </w:divBdr>
      <w:divsChild>
        <w:div w:id="312375581">
          <w:marLeft w:val="0"/>
          <w:marRight w:val="0"/>
          <w:marTop w:val="0"/>
          <w:marBottom w:val="0"/>
          <w:divBdr>
            <w:top w:val="none" w:sz="0" w:space="0" w:color="auto"/>
            <w:left w:val="none" w:sz="0" w:space="0" w:color="auto"/>
            <w:bottom w:val="none" w:sz="0" w:space="0" w:color="auto"/>
            <w:right w:val="none" w:sz="0" w:space="0" w:color="auto"/>
          </w:divBdr>
          <w:divsChild>
            <w:div w:id="31237552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50">
      <w:marLeft w:val="0"/>
      <w:marRight w:val="0"/>
      <w:marTop w:val="0"/>
      <w:marBottom w:val="0"/>
      <w:divBdr>
        <w:top w:val="none" w:sz="0" w:space="0" w:color="auto"/>
        <w:left w:val="none" w:sz="0" w:space="0" w:color="auto"/>
        <w:bottom w:val="none" w:sz="0" w:space="0" w:color="auto"/>
        <w:right w:val="none" w:sz="0" w:space="0" w:color="auto"/>
      </w:divBdr>
      <w:divsChild>
        <w:div w:id="312375571">
          <w:marLeft w:val="0"/>
          <w:marRight w:val="0"/>
          <w:marTop w:val="0"/>
          <w:marBottom w:val="0"/>
          <w:divBdr>
            <w:top w:val="none" w:sz="0" w:space="0" w:color="auto"/>
            <w:left w:val="none" w:sz="0" w:space="0" w:color="auto"/>
            <w:bottom w:val="none" w:sz="0" w:space="0" w:color="auto"/>
            <w:right w:val="none" w:sz="0" w:space="0" w:color="auto"/>
          </w:divBdr>
          <w:divsChild>
            <w:div w:id="31237559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52">
      <w:marLeft w:val="0"/>
      <w:marRight w:val="0"/>
      <w:marTop w:val="0"/>
      <w:marBottom w:val="0"/>
      <w:divBdr>
        <w:top w:val="none" w:sz="0" w:space="0" w:color="auto"/>
        <w:left w:val="none" w:sz="0" w:space="0" w:color="auto"/>
        <w:bottom w:val="none" w:sz="0" w:space="0" w:color="auto"/>
        <w:right w:val="none" w:sz="0" w:space="0" w:color="auto"/>
      </w:divBdr>
      <w:divsChild>
        <w:div w:id="312375633">
          <w:marLeft w:val="0"/>
          <w:marRight w:val="0"/>
          <w:marTop w:val="0"/>
          <w:marBottom w:val="0"/>
          <w:divBdr>
            <w:top w:val="none" w:sz="0" w:space="0" w:color="auto"/>
            <w:left w:val="none" w:sz="0" w:space="0" w:color="auto"/>
            <w:bottom w:val="none" w:sz="0" w:space="0" w:color="auto"/>
            <w:right w:val="none" w:sz="0" w:space="0" w:color="auto"/>
          </w:divBdr>
          <w:divsChild>
            <w:div w:id="31237558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55">
      <w:marLeft w:val="0"/>
      <w:marRight w:val="0"/>
      <w:marTop w:val="0"/>
      <w:marBottom w:val="0"/>
      <w:divBdr>
        <w:top w:val="none" w:sz="0" w:space="0" w:color="auto"/>
        <w:left w:val="none" w:sz="0" w:space="0" w:color="auto"/>
        <w:bottom w:val="none" w:sz="0" w:space="0" w:color="auto"/>
        <w:right w:val="none" w:sz="0" w:space="0" w:color="auto"/>
      </w:divBdr>
      <w:divsChild>
        <w:div w:id="312375572">
          <w:marLeft w:val="0"/>
          <w:marRight w:val="0"/>
          <w:marTop w:val="0"/>
          <w:marBottom w:val="0"/>
          <w:divBdr>
            <w:top w:val="none" w:sz="0" w:space="0" w:color="auto"/>
            <w:left w:val="none" w:sz="0" w:space="0" w:color="auto"/>
            <w:bottom w:val="none" w:sz="0" w:space="0" w:color="auto"/>
            <w:right w:val="none" w:sz="0" w:space="0" w:color="auto"/>
          </w:divBdr>
          <w:divsChild>
            <w:div w:id="31237563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60">
      <w:marLeft w:val="0"/>
      <w:marRight w:val="0"/>
      <w:marTop w:val="0"/>
      <w:marBottom w:val="0"/>
      <w:divBdr>
        <w:top w:val="none" w:sz="0" w:space="0" w:color="auto"/>
        <w:left w:val="none" w:sz="0" w:space="0" w:color="auto"/>
        <w:bottom w:val="none" w:sz="0" w:space="0" w:color="auto"/>
        <w:right w:val="none" w:sz="0" w:space="0" w:color="auto"/>
      </w:divBdr>
      <w:divsChild>
        <w:div w:id="312375544">
          <w:marLeft w:val="0"/>
          <w:marRight w:val="0"/>
          <w:marTop w:val="0"/>
          <w:marBottom w:val="0"/>
          <w:divBdr>
            <w:top w:val="none" w:sz="0" w:space="0" w:color="auto"/>
            <w:left w:val="none" w:sz="0" w:space="0" w:color="auto"/>
            <w:bottom w:val="none" w:sz="0" w:space="0" w:color="auto"/>
            <w:right w:val="none" w:sz="0" w:space="0" w:color="auto"/>
          </w:divBdr>
          <w:divsChild>
            <w:div w:id="31237556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64">
      <w:marLeft w:val="0"/>
      <w:marRight w:val="0"/>
      <w:marTop w:val="0"/>
      <w:marBottom w:val="0"/>
      <w:divBdr>
        <w:top w:val="none" w:sz="0" w:space="0" w:color="auto"/>
        <w:left w:val="none" w:sz="0" w:space="0" w:color="auto"/>
        <w:bottom w:val="none" w:sz="0" w:space="0" w:color="auto"/>
        <w:right w:val="none" w:sz="0" w:space="0" w:color="auto"/>
      </w:divBdr>
      <w:divsChild>
        <w:div w:id="312375587">
          <w:marLeft w:val="0"/>
          <w:marRight w:val="0"/>
          <w:marTop w:val="0"/>
          <w:marBottom w:val="0"/>
          <w:divBdr>
            <w:top w:val="none" w:sz="0" w:space="0" w:color="auto"/>
            <w:left w:val="none" w:sz="0" w:space="0" w:color="auto"/>
            <w:bottom w:val="none" w:sz="0" w:space="0" w:color="auto"/>
            <w:right w:val="none" w:sz="0" w:space="0" w:color="auto"/>
          </w:divBdr>
          <w:divsChild>
            <w:div w:id="31237551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65">
      <w:marLeft w:val="0"/>
      <w:marRight w:val="0"/>
      <w:marTop w:val="0"/>
      <w:marBottom w:val="0"/>
      <w:divBdr>
        <w:top w:val="none" w:sz="0" w:space="0" w:color="auto"/>
        <w:left w:val="none" w:sz="0" w:space="0" w:color="auto"/>
        <w:bottom w:val="none" w:sz="0" w:space="0" w:color="auto"/>
        <w:right w:val="none" w:sz="0" w:space="0" w:color="auto"/>
      </w:divBdr>
      <w:divsChild>
        <w:div w:id="312375566">
          <w:marLeft w:val="0"/>
          <w:marRight w:val="0"/>
          <w:marTop w:val="0"/>
          <w:marBottom w:val="0"/>
          <w:divBdr>
            <w:top w:val="none" w:sz="0" w:space="0" w:color="auto"/>
            <w:left w:val="none" w:sz="0" w:space="0" w:color="auto"/>
            <w:bottom w:val="none" w:sz="0" w:space="0" w:color="auto"/>
            <w:right w:val="none" w:sz="0" w:space="0" w:color="auto"/>
          </w:divBdr>
          <w:divsChild>
            <w:div w:id="31237552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67">
      <w:marLeft w:val="0"/>
      <w:marRight w:val="0"/>
      <w:marTop w:val="0"/>
      <w:marBottom w:val="0"/>
      <w:divBdr>
        <w:top w:val="none" w:sz="0" w:space="0" w:color="auto"/>
        <w:left w:val="none" w:sz="0" w:space="0" w:color="auto"/>
        <w:bottom w:val="none" w:sz="0" w:space="0" w:color="auto"/>
        <w:right w:val="none" w:sz="0" w:space="0" w:color="auto"/>
      </w:divBdr>
      <w:divsChild>
        <w:div w:id="312375562">
          <w:marLeft w:val="0"/>
          <w:marRight w:val="0"/>
          <w:marTop w:val="0"/>
          <w:marBottom w:val="0"/>
          <w:divBdr>
            <w:top w:val="none" w:sz="0" w:space="0" w:color="auto"/>
            <w:left w:val="none" w:sz="0" w:space="0" w:color="auto"/>
            <w:bottom w:val="none" w:sz="0" w:space="0" w:color="auto"/>
            <w:right w:val="none" w:sz="0" w:space="0" w:color="auto"/>
          </w:divBdr>
          <w:divsChild>
            <w:div w:id="31237552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69">
      <w:marLeft w:val="0"/>
      <w:marRight w:val="0"/>
      <w:marTop w:val="0"/>
      <w:marBottom w:val="0"/>
      <w:divBdr>
        <w:top w:val="none" w:sz="0" w:space="0" w:color="auto"/>
        <w:left w:val="none" w:sz="0" w:space="0" w:color="auto"/>
        <w:bottom w:val="none" w:sz="0" w:space="0" w:color="auto"/>
        <w:right w:val="none" w:sz="0" w:space="0" w:color="auto"/>
      </w:divBdr>
      <w:divsChild>
        <w:div w:id="312375547">
          <w:marLeft w:val="0"/>
          <w:marRight w:val="0"/>
          <w:marTop w:val="0"/>
          <w:marBottom w:val="0"/>
          <w:divBdr>
            <w:top w:val="none" w:sz="0" w:space="0" w:color="auto"/>
            <w:left w:val="none" w:sz="0" w:space="0" w:color="auto"/>
            <w:bottom w:val="none" w:sz="0" w:space="0" w:color="auto"/>
            <w:right w:val="none" w:sz="0" w:space="0" w:color="auto"/>
          </w:divBdr>
          <w:divsChild>
            <w:div w:id="31237558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70">
      <w:marLeft w:val="0"/>
      <w:marRight w:val="0"/>
      <w:marTop w:val="0"/>
      <w:marBottom w:val="0"/>
      <w:divBdr>
        <w:top w:val="none" w:sz="0" w:space="0" w:color="auto"/>
        <w:left w:val="none" w:sz="0" w:space="0" w:color="auto"/>
        <w:bottom w:val="none" w:sz="0" w:space="0" w:color="auto"/>
        <w:right w:val="none" w:sz="0" w:space="0" w:color="auto"/>
      </w:divBdr>
      <w:divsChild>
        <w:div w:id="312375579">
          <w:marLeft w:val="0"/>
          <w:marRight w:val="0"/>
          <w:marTop w:val="0"/>
          <w:marBottom w:val="0"/>
          <w:divBdr>
            <w:top w:val="none" w:sz="0" w:space="0" w:color="auto"/>
            <w:left w:val="none" w:sz="0" w:space="0" w:color="auto"/>
            <w:bottom w:val="none" w:sz="0" w:space="0" w:color="auto"/>
            <w:right w:val="none" w:sz="0" w:space="0" w:color="auto"/>
          </w:divBdr>
          <w:divsChild>
            <w:div w:id="312375553">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77">
      <w:marLeft w:val="0"/>
      <w:marRight w:val="0"/>
      <w:marTop w:val="0"/>
      <w:marBottom w:val="0"/>
      <w:divBdr>
        <w:top w:val="none" w:sz="0" w:space="0" w:color="auto"/>
        <w:left w:val="none" w:sz="0" w:space="0" w:color="auto"/>
        <w:bottom w:val="none" w:sz="0" w:space="0" w:color="auto"/>
        <w:right w:val="none" w:sz="0" w:space="0" w:color="auto"/>
      </w:divBdr>
      <w:divsChild>
        <w:div w:id="312375519">
          <w:marLeft w:val="0"/>
          <w:marRight w:val="0"/>
          <w:marTop w:val="0"/>
          <w:marBottom w:val="0"/>
          <w:divBdr>
            <w:top w:val="none" w:sz="0" w:space="0" w:color="auto"/>
            <w:left w:val="none" w:sz="0" w:space="0" w:color="auto"/>
            <w:bottom w:val="none" w:sz="0" w:space="0" w:color="auto"/>
            <w:right w:val="none" w:sz="0" w:space="0" w:color="auto"/>
          </w:divBdr>
          <w:divsChild>
            <w:div w:id="312375538">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78">
      <w:marLeft w:val="0"/>
      <w:marRight w:val="0"/>
      <w:marTop w:val="0"/>
      <w:marBottom w:val="0"/>
      <w:divBdr>
        <w:top w:val="none" w:sz="0" w:space="0" w:color="auto"/>
        <w:left w:val="none" w:sz="0" w:space="0" w:color="auto"/>
        <w:bottom w:val="none" w:sz="0" w:space="0" w:color="auto"/>
        <w:right w:val="none" w:sz="0" w:space="0" w:color="auto"/>
      </w:divBdr>
      <w:divsChild>
        <w:div w:id="312375568">
          <w:marLeft w:val="0"/>
          <w:marRight w:val="0"/>
          <w:marTop w:val="0"/>
          <w:marBottom w:val="0"/>
          <w:divBdr>
            <w:top w:val="none" w:sz="0" w:space="0" w:color="auto"/>
            <w:left w:val="none" w:sz="0" w:space="0" w:color="auto"/>
            <w:bottom w:val="none" w:sz="0" w:space="0" w:color="auto"/>
            <w:right w:val="none" w:sz="0" w:space="0" w:color="auto"/>
          </w:divBdr>
          <w:divsChild>
            <w:div w:id="312375590">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82">
      <w:marLeft w:val="0"/>
      <w:marRight w:val="0"/>
      <w:marTop w:val="0"/>
      <w:marBottom w:val="0"/>
      <w:divBdr>
        <w:top w:val="none" w:sz="0" w:space="0" w:color="auto"/>
        <w:left w:val="none" w:sz="0" w:space="0" w:color="auto"/>
        <w:bottom w:val="none" w:sz="0" w:space="0" w:color="auto"/>
        <w:right w:val="none" w:sz="0" w:space="0" w:color="auto"/>
      </w:divBdr>
      <w:divsChild>
        <w:div w:id="312375530">
          <w:marLeft w:val="0"/>
          <w:marRight w:val="0"/>
          <w:marTop w:val="0"/>
          <w:marBottom w:val="0"/>
          <w:divBdr>
            <w:top w:val="none" w:sz="0" w:space="0" w:color="auto"/>
            <w:left w:val="none" w:sz="0" w:space="0" w:color="auto"/>
            <w:bottom w:val="none" w:sz="0" w:space="0" w:color="auto"/>
            <w:right w:val="none" w:sz="0" w:space="0" w:color="auto"/>
          </w:divBdr>
          <w:divsChild>
            <w:div w:id="31237563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84">
      <w:marLeft w:val="0"/>
      <w:marRight w:val="0"/>
      <w:marTop w:val="0"/>
      <w:marBottom w:val="0"/>
      <w:divBdr>
        <w:top w:val="none" w:sz="0" w:space="0" w:color="auto"/>
        <w:left w:val="none" w:sz="0" w:space="0" w:color="auto"/>
        <w:bottom w:val="none" w:sz="0" w:space="0" w:color="auto"/>
        <w:right w:val="none" w:sz="0" w:space="0" w:color="auto"/>
      </w:divBdr>
      <w:divsChild>
        <w:div w:id="312375533">
          <w:marLeft w:val="0"/>
          <w:marRight w:val="0"/>
          <w:marTop w:val="0"/>
          <w:marBottom w:val="0"/>
          <w:divBdr>
            <w:top w:val="none" w:sz="0" w:space="0" w:color="auto"/>
            <w:left w:val="none" w:sz="0" w:space="0" w:color="auto"/>
            <w:bottom w:val="none" w:sz="0" w:space="0" w:color="auto"/>
            <w:right w:val="none" w:sz="0" w:space="0" w:color="auto"/>
          </w:divBdr>
          <w:divsChild>
            <w:div w:id="312375545">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88">
      <w:marLeft w:val="0"/>
      <w:marRight w:val="0"/>
      <w:marTop w:val="0"/>
      <w:marBottom w:val="0"/>
      <w:divBdr>
        <w:top w:val="none" w:sz="0" w:space="0" w:color="auto"/>
        <w:left w:val="none" w:sz="0" w:space="0" w:color="auto"/>
        <w:bottom w:val="none" w:sz="0" w:space="0" w:color="auto"/>
        <w:right w:val="none" w:sz="0" w:space="0" w:color="auto"/>
      </w:divBdr>
      <w:divsChild>
        <w:div w:id="312375554">
          <w:marLeft w:val="0"/>
          <w:marRight w:val="0"/>
          <w:marTop w:val="0"/>
          <w:marBottom w:val="0"/>
          <w:divBdr>
            <w:top w:val="none" w:sz="0" w:space="0" w:color="auto"/>
            <w:left w:val="none" w:sz="0" w:space="0" w:color="auto"/>
            <w:bottom w:val="none" w:sz="0" w:space="0" w:color="auto"/>
            <w:right w:val="none" w:sz="0" w:space="0" w:color="auto"/>
          </w:divBdr>
          <w:divsChild>
            <w:div w:id="312375537">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91">
      <w:marLeft w:val="0"/>
      <w:marRight w:val="0"/>
      <w:marTop w:val="0"/>
      <w:marBottom w:val="0"/>
      <w:divBdr>
        <w:top w:val="none" w:sz="0" w:space="0" w:color="auto"/>
        <w:left w:val="none" w:sz="0" w:space="0" w:color="auto"/>
        <w:bottom w:val="none" w:sz="0" w:space="0" w:color="auto"/>
        <w:right w:val="none" w:sz="0" w:space="0" w:color="auto"/>
      </w:divBdr>
      <w:divsChild>
        <w:div w:id="312375522">
          <w:marLeft w:val="0"/>
          <w:marRight w:val="0"/>
          <w:marTop w:val="0"/>
          <w:marBottom w:val="0"/>
          <w:divBdr>
            <w:top w:val="none" w:sz="0" w:space="0" w:color="auto"/>
            <w:left w:val="none" w:sz="0" w:space="0" w:color="auto"/>
            <w:bottom w:val="none" w:sz="0" w:space="0" w:color="auto"/>
            <w:right w:val="none" w:sz="0" w:space="0" w:color="auto"/>
          </w:divBdr>
          <w:divsChild>
            <w:div w:id="31237557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595">
      <w:marLeft w:val="0"/>
      <w:marRight w:val="0"/>
      <w:marTop w:val="0"/>
      <w:marBottom w:val="0"/>
      <w:divBdr>
        <w:top w:val="none" w:sz="0" w:space="0" w:color="auto"/>
        <w:left w:val="none" w:sz="0" w:space="0" w:color="auto"/>
        <w:bottom w:val="none" w:sz="0" w:space="0" w:color="auto"/>
        <w:right w:val="none" w:sz="0" w:space="0" w:color="auto"/>
      </w:divBdr>
      <w:divsChild>
        <w:div w:id="312375598">
          <w:marLeft w:val="0"/>
          <w:marRight w:val="0"/>
          <w:marTop w:val="0"/>
          <w:marBottom w:val="0"/>
          <w:divBdr>
            <w:top w:val="none" w:sz="0" w:space="0" w:color="auto"/>
            <w:left w:val="none" w:sz="0" w:space="0" w:color="auto"/>
            <w:bottom w:val="none" w:sz="0" w:space="0" w:color="auto"/>
            <w:right w:val="none" w:sz="0" w:space="0" w:color="auto"/>
          </w:divBdr>
          <w:divsChild>
            <w:div w:id="312375594">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597">
      <w:marLeft w:val="0"/>
      <w:marRight w:val="0"/>
      <w:marTop w:val="0"/>
      <w:marBottom w:val="0"/>
      <w:divBdr>
        <w:top w:val="none" w:sz="0" w:space="0" w:color="auto"/>
        <w:left w:val="none" w:sz="0" w:space="0" w:color="auto"/>
        <w:bottom w:val="none" w:sz="0" w:space="0" w:color="auto"/>
        <w:right w:val="none" w:sz="0" w:space="0" w:color="auto"/>
      </w:divBdr>
      <w:divsChild>
        <w:div w:id="312375593">
          <w:marLeft w:val="0"/>
          <w:marRight w:val="0"/>
          <w:marTop w:val="0"/>
          <w:marBottom w:val="0"/>
          <w:divBdr>
            <w:top w:val="none" w:sz="0" w:space="0" w:color="auto"/>
            <w:left w:val="none" w:sz="0" w:space="0" w:color="auto"/>
            <w:bottom w:val="none" w:sz="0" w:space="0" w:color="auto"/>
            <w:right w:val="none" w:sz="0" w:space="0" w:color="auto"/>
          </w:divBdr>
          <w:divsChild>
            <w:div w:id="312375599">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00">
      <w:marLeft w:val="0"/>
      <w:marRight w:val="0"/>
      <w:marTop w:val="0"/>
      <w:marBottom w:val="0"/>
      <w:divBdr>
        <w:top w:val="none" w:sz="0" w:space="0" w:color="auto"/>
        <w:left w:val="none" w:sz="0" w:space="0" w:color="auto"/>
        <w:bottom w:val="none" w:sz="0" w:space="0" w:color="auto"/>
        <w:right w:val="none" w:sz="0" w:space="0" w:color="auto"/>
      </w:divBdr>
      <w:divsChild>
        <w:div w:id="312375596">
          <w:marLeft w:val="0"/>
          <w:marRight w:val="0"/>
          <w:marTop w:val="0"/>
          <w:marBottom w:val="0"/>
          <w:divBdr>
            <w:top w:val="none" w:sz="0" w:space="0" w:color="auto"/>
            <w:left w:val="none" w:sz="0" w:space="0" w:color="auto"/>
            <w:bottom w:val="none" w:sz="0" w:space="0" w:color="auto"/>
            <w:right w:val="none" w:sz="0" w:space="0" w:color="auto"/>
          </w:divBdr>
          <w:divsChild>
            <w:div w:id="312375601">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06">
      <w:marLeft w:val="0"/>
      <w:marRight w:val="0"/>
      <w:marTop w:val="0"/>
      <w:marBottom w:val="0"/>
      <w:divBdr>
        <w:top w:val="none" w:sz="0" w:space="0" w:color="auto"/>
        <w:left w:val="none" w:sz="0" w:space="0" w:color="auto"/>
        <w:bottom w:val="none" w:sz="0" w:space="0" w:color="auto"/>
        <w:right w:val="none" w:sz="0" w:space="0" w:color="auto"/>
      </w:divBdr>
      <w:divsChild>
        <w:div w:id="312375612">
          <w:marLeft w:val="0"/>
          <w:marRight w:val="0"/>
          <w:marTop w:val="0"/>
          <w:marBottom w:val="0"/>
          <w:divBdr>
            <w:top w:val="none" w:sz="0" w:space="0" w:color="auto"/>
            <w:left w:val="none" w:sz="0" w:space="0" w:color="auto"/>
            <w:bottom w:val="none" w:sz="0" w:space="0" w:color="auto"/>
            <w:right w:val="none" w:sz="0" w:space="0" w:color="auto"/>
          </w:divBdr>
          <w:divsChild>
            <w:div w:id="312375618">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08">
      <w:marLeft w:val="0"/>
      <w:marRight w:val="0"/>
      <w:marTop w:val="0"/>
      <w:marBottom w:val="0"/>
      <w:divBdr>
        <w:top w:val="none" w:sz="0" w:space="0" w:color="auto"/>
        <w:left w:val="none" w:sz="0" w:space="0" w:color="auto"/>
        <w:bottom w:val="none" w:sz="0" w:space="0" w:color="auto"/>
        <w:right w:val="none" w:sz="0" w:space="0" w:color="auto"/>
      </w:divBdr>
      <w:divsChild>
        <w:div w:id="312375603">
          <w:marLeft w:val="0"/>
          <w:marRight w:val="0"/>
          <w:marTop w:val="0"/>
          <w:marBottom w:val="0"/>
          <w:divBdr>
            <w:top w:val="none" w:sz="0" w:space="0" w:color="auto"/>
            <w:left w:val="none" w:sz="0" w:space="0" w:color="auto"/>
            <w:bottom w:val="none" w:sz="0" w:space="0" w:color="auto"/>
            <w:right w:val="none" w:sz="0" w:space="0" w:color="auto"/>
          </w:divBdr>
          <w:divsChild>
            <w:div w:id="312375607">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09">
      <w:marLeft w:val="0"/>
      <w:marRight w:val="0"/>
      <w:marTop w:val="0"/>
      <w:marBottom w:val="0"/>
      <w:divBdr>
        <w:top w:val="none" w:sz="0" w:space="0" w:color="auto"/>
        <w:left w:val="none" w:sz="0" w:space="0" w:color="auto"/>
        <w:bottom w:val="none" w:sz="0" w:space="0" w:color="auto"/>
        <w:right w:val="none" w:sz="0" w:space="0" w:color="auto"/>
      </w:divBdr>
      <w:divsChild>
        <w:div w:id="312375620">
          <w:marLeft w:val="0"/>
          <w:marRight w:val="0"/>
          <w:marTop w:val="0"/>
          <w:marBottom w:val="0"/>
          <w:divBdr>
            <w:top w:val="none" w:sz="0" w:space="0" w:color="auto"/>
            <w:left w:val="none" w:sz="0" w:space="0" w:color="auto"/>
            <w:bottom w:val="none" w:sz="0" w:space="0" w:color="auto"/>
            <w:right w:val="none" w:sz="0" w:space="0" w:color="auto"/>
          </w:divBdr>
          <w:divsChild>
            <w:div w:id="312375613">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11">
      <w:marLeft w:val="0"/>
      <w:marRight w:val="0"/>
      <w:marTop w:val="0"/>
      <w:marBottom w:val="0"/>
      <w:divBdr>
        <w:top w:val="none" w:sz="0" w:space="0" w:color="auto"/>
        <w:left w:val="none" w:sz="0" w:space="0" w:color="auto"/>
        <w:bottom w:val="none" w:sz="0" w:space="0" w:color="auto"/>
        <w:right w:val="none" w:sz="0" w:space="0" w:color="auto"/>
      </w:divBdr>
      <w:divsChild>
        <w:div w:id="312375604">
          <w:marLeft w:val="0"/>
          <w:marRight w:val="0"/>
          <w:marTop w:val="0"/>
          <w:marBottom w:val="0"/>
          <w:divBdr>
            <w:top w:val="none" w:sz="0" w:space="0" w:color="auto"/>
            <w:left w:val="none" w:sz="0" w:space="0" w:color="auto"/>
            <w:bottom w:val="none" w:sz="0" w:space="0" w:color="auto"/>
            <w:right w:val="none" w:sz="0" w:space="0" w:color="auto"/>
          </w:divBdr>
          <w:divsChild>
            <w:div w:id="312375605">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16">
      <w:marLeft w:val="0"/>
      <w:marRight w:val="0"/>
      <w:marTop w:val="0"/>
      <w:marBottom w:val="0"/>
      <w:divBdr>
        <w:top w:val="none" w:sz="0" w:space="0" w:color="auto"/>
        <w:left w:val="none" w:sz="0" w:space="0" w:color="auto"/>
        <w:bottom w:val="none" w:sz="0" w:space="0" w:color="auto"/>
        <w:right w:val="none" w:sz="0" w:space="0" w:color="auto"/>
      </w:divBdr>
      <w:divsChild>
        <w:div w:id="312375617">
          <w:marLeft w:val="0"/>
          <w:marRight w:val="0"/>
          <w:marTop w:val="0"/>
          <w:marBottom w:val="0"/>
          <w:divBdr>
            <w:top w:val="none" w:sz="0" w:space="0" w:color="auto"/>
            <w:left w:val="none" w:sz="0" w:space="0" w:color="auto"/>
            <w:bottom w:val="none" w:sz="0" w:space="0" w:color="auto"/>
            <w:right w:val="none" w:sz="0" w:space="0" w:color="auto"/>
          </w:divBdr>
          <w:divsChild>
            <w:div w:id="312375615">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21">
      <w:marLeft w:val="0"/>
      <w:marRight w:val="0"/>
      <w:marTop w:val="0"/>
      <w:marBottom w:val="0"/>
      <w:divBdr>
        <w:top w:val="none" w:sz="0" w:space="0" w:color="auto"/>
        <w:left w:val="none" w:sz="0" w:space="0" w:color="auto"/>
        <w:bottom w:val="none" w:sz="0" w:space="0" w:color="auto"/>
        <w:right w:val="none" w:sz="0" w:space="0" w:color="auto"/>
      </w:divBdr>
      <w:divsChild>
        <w:div w:id="312375610">
          <w:marLeft w:val="0"/>
          <w:marRight w:val="0"/>
          <w:marTop w:val="0"/>
          <w:marBottom w:val="0"/>
          <w:divBdr>
            <w:top w:val="none" w:sz="0" w:space="0" w:color="auto"/>
            <w:left w:val="none" w:sz="0" w:space="0" w:color="auto"/>
            <w:bottom w:val="none" w:sz="0" w:space="0" w:color="auto"/>
            <w:right w:val="none" w:sz="0" w:space="0" w:color="auto"/>
          </w:divBdr>
          <w:divsChild>
            <w:div w:id="312375602">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22">
      <w:marLeft w:val="0"/>
      <w:marRight w:val="0"/>
      <w:marTop w:val="0"/>
      <w:marBottom w:val="0"/>
      <w:divBdr>
        <w:top w:val="none" w:sz="0" w:space="0" w:color="auto"/>
        <w:left w:val="none" w:sz="0" w:space="0" w:color="auto"/>
        <w:bottom w:val="none" w:sz="0" w:space="0" w:color="auto"/>
        <w:right w:val="none" w:sz="0" w:space="0" w:color="auto"/>
      </w:divBdr>
      <w:divsChild>
        <w:div w:id="312375614">
          <w:marLeft w:val="0"/>
          <w:marRight w:val="0"/>
          <w:marTop w:val="0"/>
          <w:marBottom w:val="0"/>
          <w:divBdr>
            <w:top w:val="none" w:sz="0" w:space="0" w:color="auto"/>
            <w:left w:val="none" w:sz="0" w:space="0" w:color="auto"/>
            <w:bottom w:val="none" w:sz="0" w:space="0" w:color="auto"/>
            <w:right w:val="none" w:sz="0" w:space="0" w:color="auto"/>
          </w:divBdr>
          <w:divsChild>
            <w:div w:id="312375619">
              <w:marLeft w:val="0"/>
              <w:marRight w:val="0"/>
              <w:marTop w:val="200"/>
              <w:marBottom w:val="300"/>
              <w:divBdr>
                <w:top w:val="none" w:sz="0" w:space="0" w:color="auto"/>
                <w:left w:val="none" w:sz="0" w:space="0" w:color="auto"/>
                <w:bottom w:val="none" w:sz="0" w:space="0" w:color="auto"/>
                <w:right w:val="none" w:sz="0" w:space="0" w:color="auto"/>
              </w:divBdr>
            </w:div>
          </w:divsChild>
        </w:div>
      </w:divsChild>
    </w:div>
    <w:div w:id="312375623">
      <w:marLeft w:val="0"/>
      <w:marRight w:val="0"/>
      <w:marTop w:val="0"/>
      <w:marBottom w:val="0"/>
      <w:divBdr>
        <w:top w:val="none" w:sz="0" w:space="0" w:color="auto"/>
        <w:left w:val="none" w:sz="0" w:space="0" w:color="auto"/>
        <w:bottom w:val="none" w:sz="0" w:space="0" w:color="auto"/>
        <w:right w:val="none" w:sz="0" w:space="0" w:color="auto"/>
      </w:divBdr>
    </w:div>
    <w:div w:id="312375624">
      <w:marLeft w:val="0"/>
      <w:marRight w:val="0"/>
      <w:marTop w:val="0"/>
      <w:marBottom w:val="0"/>
      <w:divBdr>
        <w:top w:val="none" w:sz="0" w:space="0" w:color="auto"/>
        <w:left w:val="none" w:sz="0" w:space="0" w:color="auto"/>
        <w:bottom w:val="none" w:sz="0" w:space="0" w:color="auto"/>
        <w:right w:val="none" w:sz="0" w:space="0" w:color="auto"/>
      </w:divBdr>
    </w:div>
    <w:div w:id="312375625">
      <w:marLeft w:val="0"/>
      <w:marRight w:val="0"/>
      <w:marTop w:val="0"/>
      <w:marBottom w:val="0"/>
      <w:divBdr>
        <w:top w:val="none" w:sz="0" w:space="0" w:color="auto"/>
        <w:left w:val="none" w:sz="0" w:space="0" w:color="auto"/>
        <w:bottom w:val="none" w:sz="0" w:space="0" w:color="auto"/>
        <w:right w:val="none" w:sz="0" w:space="0" w:color="auto"/>
      </w:divBdr>
    </w:div>
    <w:div w:id="312375626">
      <w:marLeft w:val="0"/>
      <w:marRight w:val="0"/>
      <w:marTop w:val="0"/>
      <w:marBottom w:val="0"/>
      <w:divBdr>
        <w:top w:val="none" w:sz="0" w:space="0" w:color="auto"/>
        <w:left w:val="none" w:sz="0" w:space="0" w:color="auto"/>
        <w:bottom w:val="none" w:sz="0" w:space="0" w:color="auto"/>
        <w:right w:val="none" w:sz="0" w:space="0" w:color="auto"/>
      </w:divBdr>
    </w:div>
    <w:div w:id="312375627">
      <w:marLeft w:val="0"/>
      <w:marRight w:val="0"/>
      <w:marTop w:val="0"/>
      <w:marBottom w:val="0"/>
      <w:divBdr>
        <w:top w:val="none" w:sz="0" w:space="0" w:color="auto"/>
        <w:left w:val="none" w:sz="0" w:space="0" w:color="auto"/>
        <w:bottom w:val="none" w:sz="0" w:space="0" w:color="auto"/>
        <w:right w:val="none" w:sz="0" w:space="0" w:color="auto"/>
      </w:divBdr>
    </w:div>
    <w:div w:id="312375628">
      <w:marLeft w:val="0"/>
      <w:marRight w:val="0"/>
      <w:marTop w:val="0"/>
      <w:marBottom w:val="0"/>
      <w:divBdr>
        <w:top w:val="none" w:sz="0" w:space="0" w:color="auto"/>
        <w:left w:val="none" w:sz="0" w:space="0" w:color="auto"/>
        <w:bottom w:val="none" w:sz="0" w:space="0" w:color="auto"/>
        <w:right w:val="none" w:sz="0" w:space="0" w:color="auto"/>
      </w:divBdr>
    </w:div>
    <w:div w:id="312375629">
      <w:marLeft w:val="0"/>
      <w:marRight w:val="0"/>
      <w:marTop w:val="0"/>
      <w:marBottom w:val="0"/>
      <w:divBdr>
        <w:top w:val="none" w:sz="0" w:space="0" w:color="auto"/>
        <w:left w:val="none" w:sz="0" w:space="0" w:color="auto"/>
        <w:bottom w:val="none" w:sz="0" w:space="0" w:color="auto"/>
        <w:right w:val="none" w:sz="0" w:space="0" w:color="auto"/>
      </w:divBdr>
    </w:div>
    <w:div w:id="312375630">
      <w:marLeft w:val="0"/>
      <w:marRight w:val="0"/>
      <w:marTop w:val="0"/>
      <w:marBottom w:val="0"/>
      <w:divBdr>
        <w:top w:val="none" w:sz="0" w:space="0" w:color="auto"/>
        <w:left w:val="none" w:sz="0" w:space="0" w:color="auto"/>
        <w:bottom w:val="none" w:sz="0" w:space="0" w:color="auto"/>
        <w:right w:val="none" w:sz="0" w:space="0" w:color="auto"/>
      </w:divBdr>
    </w:div>
    <w:div w:id="312375631">
      <w:marLeft w:val="0"/>
      <w:marRight w:val="0"/>
      <w:marTop w:val="0"/>
      <w:marBottom w:val="0"/>
      <w:divBdr>
        <w:top w:val="none" w:sz="0" w:space="0" w:color="auto"/>
        <w:left w:val="none" w:sz="0" w:space="0" w:color="auto"/>
        <w:bottom w:val="none" w:sz="0" w:space="0" w:color="auto"/>
        <w:right w:val="none" w:sz="0" w:space="0" w:color="auto"/>
      </w:divBdr>
      <w:divsChild>
        <w:div w:id="312375561">
          <w:marLeft w:val="0"/>
          <w:marRight w:val="0"/>
          <w:marTop w:val="0"/>
          <w:marBottom w:val="0"/>
          <w:divBdr>
            <w:top w:val="none" w:sz="0" w:space="0" w:color="auto"/>
            <w:left w:val="none" w:sz="0" w:space="0" w:color="auto"/>
            <w:bottom w:val="none" w:sz="0" w:space="0" w:color="auto"/>
            <w:right w:val="none" w:sz="0" w:space="0" w:color="auto"/>
          </w:divBdr>
          <w:divsChild>
            <w:div w:id="312375542">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32">
      <w:marLeft w:val="0"/>
      <w:marRight w:val="0"/>
      <w:marTop w:val="0"/>
      <w:marBottom w:val="0"/>
      <w:divBdr>
        <w:top w:val="none" w:sz="0" w:space="0" w:color="auto"/>
        <w:left w:val="none" w:sz="0" w:space="0" w:color="auto"/>
        <w:bottom w:val="none" w:sz="0" w:space="0" w:color="auto"/>
        <w:right w:val="none" w:sz="0" w:space="0" w:color="auto"/>
      </w:divBdr>
      <w:divsChild>
        <w:div w:id="312375539">
          <w:marLeft w:val="0"/>
          <w:marRight w:val="0"/>
          <w:marTop w:val="0"/>
          <w:marBottom w:val="0"/>
          <w:divBdr>
            <w:top w:val="none" w:sz="0" w:space="0" w:color="auto"/>
            <w:left w:val="none" w:sz="0" w:space="0" w:color="auto"/>
            <w:bottom w:val="none" w:sz="0" w:space="0" w:color="auto"/>
            <w:right w:val="none" w:sz="0" w:space="0" w:color="auto"/>
          </w:divBdr>
          <w:divsChild>
            <w:div w:id="312375546">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36">
      <w:marLeft w:val="0"/>
      <w:marRight w:val="0"/>
      <w:marTop w:val="0"/>
      <w:marBottom w:val="0"/>
      <w:divBdr>
        <w:top w:val="none" w:sz="0" w:space="0" w:color="auto"/>
        <w:left w:val="none" w:sz="0" w:space="0" w:color="auto"/>
        <w:bottom w:val="none" w:sz="0" w:space="0" w:color="auto"/>
        <w:right w:val="none" w:sz="0" w:space="0" w:color="auto"/>
      </w:divBdr>
      <w:divsChild>
        <w:div w:id="312375641">
          <w:marLeft w:val="0"/>
          <w:marRight w:val="0"/>
          <w:marTop w:val="0"/>
          <w:marBottom w:val="0"/>
          <w:divBdr>
            <w:top w:val="none" w:sz="0" w:space="0" w:color="auto"/>
            <w:left w:val="none" w:sz="0" w:space="0" w:color="auto"/>
            <w:bottom w:val="none" w:sz="0" w:space="0" w:color="auto"/>
            <w:right w:val="none" w:sz="0" w:space="0" w:color="auto"/>
          </w:divBdr>
          <w:divsChild>
            <w:div w:id="31237552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38">
      <w:marLeft w:val="0"/>
      <w:marRight w:val="0"/>
      <w:marTop w:val="0"/>
      <w:marBottom w:val="0"/>
      <w:divBdr>
        <w:top w:val="none" w:sz="0" w:space="0" w:color="auto"/>
        <w:left w:val="none" w:sz="0" w:space="0" w:color="auto"/>
        <w:bottom w:val="none" w:sz="0" w:space="0" w:color="auto"/>
        <w:right w:val="none" w:sz="0" w:space="0" w:color="auto"/>
      </w:divBdr>
      <w:divsChild>
        <w:div w:id="312375532">
          <w:marLeft w:val="0"/>
          <w:marRight w:val="0"/>
          <w:marTop w:val="0"/>
          <w:marBottom w:val="0"/>
          <w:divBdr>
            <w:top w:val="none" w:sz="0" w:space="0" w:color="auto"/>
            <w:left w:val="none" w:sz="0" w:space="0" w:color="auto"/>
            <w:bottom w:val="none" w:sz="0" w:space="0" w:color="auto"/>
            <w:right w:val="none" w:sz="0" w:space="0" w:color="auto"/>
          </w:divBdr>
          <w:divsChild>
            <w:div w:id="31237552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39">
      <w:marLeft w:val="0"/>
      <w:marRight w:val="0"/>
      <w:marTop w:val="0"/>
      <w:marBottom w:val="0"/>
      <w:divBdr>
        <w:top w:val="none" w:sz="0" w:space="0" w:color="auto"/>
        <w:left w:val="none" w:sz="0" w:space="0" w:color="auto"/>
        <w:bottom w:val="none" w:sz="0" w:space="0" w:color="auto"/>
        <w:right w:val="none" w:sz="0" w:space="0" w:color="auto"/>
      </w:divBdr>
      <w:divsChild>
        <w:div w:id="312375520">
          <w:marLeft w:val="0"/>
          <w:marRight w:val="0"/>
          <w:marTop w:val="0"/>
          <w:marBottom w:val="0"/>
          <w:divBdr>
            <w:top w:val="none" w:sz="0" w:space="0" w:color="auto"/>
            <w:left w:val="none" w:sz="0" w:space="0" w:color="auto"/>
            <w:bottom w:val="none" w:sz="0" w:space="0" w:color="auto"/>
            <w:right w:val="none" w:sz="0" w:space="0" w:color="auto"/>
          </w:divBdr>
          <w:divsChild>
            <w:div w:id="3123755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40">
      <w:marLeft w:val="0"/>
      <w:marRight w:val="0"/>
      <w:marTop w:val="0"/>
      <w:marBottom w:val="0"/>
      <w:divBdr>
        <w:top w:val="none" w:sz="0" w:space="0" w:color="auto"/>
        <w:left w:val="none" w:sz="0" w:space="0" w:color="auto"/>
        <w:bottom w:val="none" w:sz="0" w:space="0" w:color="auto"/>
        <w:right w:val="none" w:sz="0" w:space="0" w:color="auto"/>
      </w:divBdr>
      <w:divsChild>
        <w:div w:id="312375576">
          <w:marLeft w:val="0"/>
          <w:marRight w:val="0"/>
          <w:marTop w:val="0"/>
          <w:marBottom w:val="0"/>
          <w:divBdr>
            <w:top w:val="none" w:sz="0" w:space="0" w:color="auto"/>
            <w:left w:val="none" w:sz="0" w:space="0" w:color="auto"/>
            <w:bottom w:val="none" w:sz="0" w:space="0" w:color="auto"/>
            <w:right w:val="none" w:sz="0" w:space="0" w:color="auto"/>
          </w:divBdr>
          <w:divsChild>
            <w:div w:id="312375551">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312375645">
      <w:marLeft w:val="0"/>
      <w:marRight w:val="0"/>
      <w:marTop w:val="0"/>
      <w:marBottom w:val="0"/>
      <w:divBdr>
        <w:top w:val="none" w:sz="0" w:space="0" w:color="auto"/>
        <w:left w:val="none" w:sz="0" w:space="0" w:color="auto"/>
        <w:bottom w:val="none" w:sz="0" w:space="0" w:color="auto"/>
        <w:right w:val="none" w:sz="0" w:space="0" w:color="auto"/>
      </w:divBdr>
    </w:div>
    <w:div w:id="312375646">
      <w:marLeft w:val="0"/>
      <w:marRight w:val="0"/>
      <w:marTop w:val="0"/>
      <w:marBottom w:val="0"/>
      <w:divBdr>
        <w:top w:val="none" w:sz="0" w:space="0" w:color="auto"/>
        <w:left w:val="none" w:sz="0" w:space="0" w:color="auto"/>
        <w:bottom w:val="none" w:sz="0" w:space="0" w:color="auto"/>
        <w:right w:val="none" w:sz="0" w:space="0" w:color="auto"/>
      </w:divBdr>
    </w:div>
    <w:div w:id="312375647">
      <w:marLeft w:val="0"/>
      <w:marRight w:val="0"/>
      <w:marTop w:val="0"/>
      <w:marBottom w:val="0"/>
      <w:divBdr>
        <w:top w:val="none" w:sz="0" w:space="0" w:color="auto"/>
        <w:left w:val="none" w:sz="0" w:space="0" w:color="auto"/>
        <w:bottom w:val="none" w:sz="0" w:space="0" w:color="auto"/>
        <w:right w:val="none" w:sz="0" w:space="0" w:color="auto"/>
      </w:divBdr>
    </w:div>
    <w:div w:id="312375648">
      <w:marLeft w:val="0"/>
      <w:marRight w:val="0"/>
      <w:marTop w:val="0"/>
      <w:marBottom w:val="0"/>
      <w:divBdr>
        <w:top w:val="none" w:sz="0" w:space="0" w:color="auto"/>
        <w:left w:val="none" w:sz="0" w:space="0" w:color="auto"/>
        <w:bottom w:val="none" w:sz="0" w:space="0" w:color="auto"/>
        <w:right w:val="none" w:sz="0" w:space="0" w:color="auto"/>
      </w:divBdr>
    </w:div>
    <w:div w:id="328564548">
      <w:bodyDiv w:val="1"/>
      <w:marLeft w:val="0"/>
      <w:marRight w:val="0"/>
      <w:marTop w:val="0"/>
      <w:marBottom w:val="0"/>
      <w:divBdr>
        <w:top w:val="none" w:sz="0" w:space="0" w:color="auto"/>
        <w:left w:val="none" w:sz="0" w:space="0" w:color="auto"/>
        <w:bottom w:val="none" w:sz="0" w:space="0" w:color="auto"/>
        <w:right w:val="none" w:sz="0" w:space="0" w:color="auto"/>
      </w:divBdr>
    </w:div>
    <w:div w:id="452747571">
      <w:bodyDiv w:val="1"/>
      <w:marLeft w:val="0"/>
      <w:marRight w:val="0"/>
      <w:marTop w:val="0"/>
      <w:marBottom w:val="0"/>
      <w:divBdr>
        <w:top w:val="none" w:sz="0" w:space="0" w:color="auto"/>
        <w:left w:val="none" w:sz="0" w:space="0" w:color="auto"/>
        <w:bottom w:val="none" w:sz="0" w:space="0" w:color="auto"/>
        <w:right w:val="none" w:sz="0" w:space="0" w:color="auto"/>
      </w:divBdr>
    </w:div>
    <w:div w:id="694816866">
      <w:bodyDiv w:val="1"/>
      <w:marLeft w:val="0"/>
      <w:marRight w:val="0"/>
      <w:marTop w:val="0"/>
      <w:marBottom w:val="0"/>
      <w:divBdr>
        <w:top w:val="none" w:sz="0" w:space="0" w:color="auto"/>
        <w:left w:val="none" w:sz="0" w:space="0" w:color="auto"/>
        <w:bottom w:val="none" w:sz="0" w:space="0" w:color="auto"/>
        <w:right w:val="none" w:sz="0" w:space="0" w:color="auto"/>
      </w:divBdr>
    </w:div>
    <w:div w:id="887180105">
      <w:bodyDiv w:val="1"/>
      <w:marLeft w:val="0"/>
      <w:marRight w:val="0"/>
      <w:marTop w:val="0"/>
      <w:marBottom w:val="0"/>
      <w:divBdr>
        <w:top w:val="none" w:sz="0" w:space="0" w:color="auto"/>
        <w:left w:val="none" w:sz="0" w:space="0" w:color="auto"/>
        <w:bottom w:val="none" w:sz="0" w:space="0" w:color="auto"/>
        <w:right w:val="none" w:sz="0" w:space="0" w:color="auto"/>
      </w:divBdr>
    </w:div>
    <w:div w:id="905651354">
      <w:bodyDiv w:val="1"/>
      <w:marLeft w:val="0"/>
      <w:marRight w:val="0"/>
      <w:marTop w:val="0"/>
      <w:marBottom w:val="0"/>
      <w:divBdr>
        <w:top w:val="none" w:sz="0" w:space="0" w:color="auto"/>
        <w:left w:val="none" w:sz="0" w:space="0" w:color="auto"/>
        <w:bottom w:val="none" w:sz="0" w:space="0" w:color="auto"/>
        <w:right w:val="none" w:sz="0" w:space="0" w:color="auto"/>
      </w:divBdr>
    </w:div>
    <w:div w:id="1641155777">
      <w:bodyDiv w:val="1"/>
      <w:marLeft w:val="0"/>
      <w:marRight w:val="0"/>
      <w:marTop w:val="0"/>
      <w:marBottom w:val="0"/>
      <w:divBdr>
        <w:top w:val="none" w:sz="0" w:space="0" w:color="auto"/>
        <w:left w:val="none" w:sz="0" w:space="0" w:color="auto"/>
        <w:bottom w:val="none" w:sz="0" w:space="0" w:color="auto"/>
        <w:right w:val="none" w:sz="0" w:space="0" w:color="auto"/>
      </w:divBdr>
    </w:div>
    <w:div w:id="168095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usinfo.hr/zakonodavstvo/zakon-o-dopuni-zakona-o-sustavu-civilne-zastite" TargetMode="External"/><Relationship Id="rId18" Type="http://schemas.openxmlformats.org/officeDocument/2006/relationships/chart" Target="charts/chart3.xml"/><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iusinfo.hr/zakonodavstvo/zakon-o-izmjenama-zakona-o-sustavu-civilne-zastite" TargetMode="Externa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usinfo.hr/zakonodavstvo/zakon-o-sustavu-civilne-zastite-1" TargetMode="External"/><Relationship Id="rId24" Type="http://schemas.openxmlformats.org/officeDocument/2006/relationships/hyperlink" Target="https://eojn.nn.hr/Oglasnik/"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usinfo.hr/zakonodavstvo/zakon-o-izmjenama-i-dopunama-zakona-o-sustavu-civilne-zastite" TargetMode="External"/><Relationship Id="rId22" Type="http://schemas.openxmlformats.org/officeDocument/2006/relationships/chart" Target="charts/chart7.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fondzaobnovu.sharepoint.com/sites/FZOODLUKE/Zajednicki%20dokumenti/General/GODI&#352;NJI%20IZVJE&#352;TAJ/Izvje&#353;&#263;e%20Zakon%20o%20obnovi%20-%20radn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6.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1.xml"/><Relationship Id="rId4" Type="http://schemas.openxmlformats.org/officeDocument/2006/relationships/oleObject" Target="https://fondzaobnovu.sharepoint.com/sites/FZOODLUKE/Zajednicki%20dokumenti/General/OBNOVA/DASHBOARDI/MPGI%20dinamika/2021-12-24%20-%20MPGI%20dinamika%20-%20Copy.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fondzaobnovu.sharepoint.com/sites/FZOODLUKE/Zajednicki%20dokumenti/General/GODI&#352;NJI%20IZVJE&#352;TAJ/IZVJE&#352;&#262;E%20NA%2030.06.2022/TABLICE%20ZA%20POLUGODI&#352;NJI%20IZVJE&#352;TAJ.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Struktura isplata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1128259835419581"/>
          <c:y val="0.24078777197146711"/>
          <c:w val="0.39096050211938116"/>
          <c:h val="0.67985134747219711"/>
        </c:manualLayout>
      </c:layout>
      <c:doughnutChart>
        <c:varyColors val="1"/>
        <c:ser>
          <c:idx val="0"/>
          <c:order val="0"/>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E513-42A3-B007-3D9A3B07EE66}"/>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E513-42A3-B007-3D9A3B07EE66}"/>
              </c:ext>
            </c:extLst>
          </c:dPt>
          <c:dLbls>
            <c:dLbl>
              <c:idx val="0"/>
              <c:layout>
                <c:manualLayout>
                  <c:x val="0.16456266907123535"/>
                  <c:y val="-7.840062720501764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513-42A3-B007-3D9A3B07EE66}"/>
                </c:ext>
              </c:extLst>
            </c:dLbl>
            <c:dLbl>
              <c:idx val="1"/>
              <c:layout>
                <c:manualLayout>
                  <c:x val="-0.10595130748422006"/>
                  <c:y val="-5.48804390435123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513-42A3-B007-3D9A3B07EE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'NP opr troškovi'!$L$24:$L$25</c:f>
              <c:strCache>
                <c:ptCount val="2"/>
                <c:pt idx="0">
                  <c:v>Javni poziv</c:v>
                </c:pt>
                <c:pt idx="1">
                  <c:v>Zakon o obnovi</c:v>
                </c:pt>
              </c:strCache>
            </c:strRef>
          </c:cat>
          <c:val>
            <c:numRef>
              <c:f>'NP opr troškovi'!$M$24:$M$25</c:f>
              <c:numCache>
                <c:formatCode>_-* #,##0.00\ [$kn-41A]_-;\-* #,##0.00\ [$kn-41A]_-;_-* "-"??\ [$kn-41A]_-;_-@_-</c:formatCode>
                <c:ptCount val="2"/>
                <c:pt idx="0">
                  <c:v>62178838.030000001</c:v>
                </c:pt>
                <c:pt idx="1">
                  <c:v>10941877.970000001</c:v>
                </c:pt>
              </c:numCache>
            </c:numRef>
          </c:val>
          <c:extLst>
            <c:ext xmlns:c16="http://schemas.microsoft.com/office/drawing/2014/chart" uri="{C3380CC4-5D6E-409C-BE32-E72D297353CC}">
              <c16:uniqueId val="{00000004-E513-42A3-B007-3D9A3B07EE6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9996361360560064"/>
          <c:y val="0.19792338484548047"/>
          <c:w val="0.41686454800820877"/>
          <c:h val="0.77532864794994738"/>
        </c:manualLayout>
      </c:layout>
      <c:doughnutChart>
        <c:varyColors val="1"/>
        <c:ser>
          <c:idx val="0"/>
          <c:order val="0"/>
          <c:tx>
            <c:strRef>
              <c:f>KONSTRUKCIJSKA!$B$3</c:f>
              <c:strCache>
                <c:ptCount val="1"/>
                <c:pt idx="0">
                  <c:v>Broj lokacija / zgrada</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940C-4ED4-870A-4C059E59E73A}"/>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940C-4ED4-870A-4C059E59E73A}"/>
              </c:ext>
            </c:extLst>
          </c:dPt>
          <c:dPt>
            <c:idx val="2"/>
            <c:bubble3D val="0"/>
            <c:spPr>
              <a:solidFill>
                <a:schemeClr val="accent1">
                  <a:tint val="86000"/>
                </a:schemeClr>
              </a:solidFill>
              <a:ln w="19050">
                <a:solidFill>
                  <a:schemeClr val="lt1"/>
                </a:solidFill>
              </a:ln>
              <a:effectLst/>
            </c:spPr>
            <c:extLst>
              <c:ext xmlns:c16="http://schemas.microsoft.com/office/drawing/2014/chart" uri="{C3380CC4-5D6E-409C-BE32-E72D297353CC}">
                <c16:uniqueId val="{00000005-940C-4ED4-870A-4C059E59E73A}"/>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940C-4ED4-870A-4C059E59E73A}"/>
              </c:ext>
            </c:extLst>
          </c:dPt>
          <c:dLbls>
            <c:dLbl>
              <c:idx val="0"/>
              <c:layout>
                <c:manualLayout>
                  <c:x val="0.14014661492022423"/>
                  <c:y val="-5.2410901467505244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40C-4ED4-870A-4C059E59E73A}"/>
                </c:ext>
              </c:extLst>
            </c:dLbl>
            <c:dLbl>
              <c:idx val="1"/>
              <c:layout>
                <c:manualLayout>
                  <c:x val="-9.0556274256144931E-2"/>
                  <c:y val="-4.192872117400419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40C-4ED4-870A-4C059E59E73A}"/>
                </c:ext>
              </c:extLst>
            </c:dLbl>
            <c:dLbl>
              <c:idx val="2"/>
              <c:layout>
                <c:manualLayout>
                  <c:x val="5.8687373219621789E-3"/>
                  <c:y val="0.2362702137522882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40C-4ED4-870A-4C059E59E73A}"/>
                </c:ext>
              </c:extLst>
            </c:dLbl>
            <c:dLbl>
              <c:idx val="3"/>
              <c:layout>
                <c:manualLayout>
                  <c:x val="0.18578454424498869"/>
                  <c:y val="-2.3896808773419886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940C-4ED4-870A-4C059E59E7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KONSTRUKCIJSKA!$C$2:$F$2</c:f>
              <c:strCache>
                <c:ptCount val="4"/>
                <c:pt idx="0">
                  <c:v>GRAD ZAGREB</c:v>
                </c:pt>
                <c:pt idx="1">
                  <c:v>KRAPINSKO -ZAGORSKA ŽUPANIJA</c:v>
                </c:pt>
                <c:pt idx="2">
                  <c:v>SISAČKO-MOSLAVAČKA ŽUPANIJA</c:v>
                </c:pt>
                <c:pt idx="3">
                  <c:v>ZAGREBAČKA ŽUPANIJA</c:v>
                </c:pt>
              </c:strCache>
            </c:strRef>
          </c:cat>
          <c:val>
            <c:numRef>
              <c:f>KONSTRUKCIJSKA!$C$3:$F$3</c:f>
              <c:numCache>
                <c:formatCode>General</c:formatCode>
                <c:ptCount val="4"/>
                <c:pt idx="0">
                  <c:v>261</c:v>
                </c:pt>
                <c:pt idx="1">
                  <c:v>31</c:v>
                </c:pt>
                <c:pt idx="2">
                  <c:v>15</c:v>
                </c:pt>
                <c:pt idx="3">
                  <c:v>2</c:v>
                </c:pt>
              </c:numCache>
            </c:numRef>
          </c:val>
          <c:extLst>
            <c:ext xmlns:c16="http://schemas.microsoft.com/office/drawing/2014/chart" uri="{C3380CC4-5D6E-409C-BE32-E72D297353CC}">
              <c16:uniqueId val="{00000008-940C-4ED4-870A-4C059E59E73A}"/>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KONSTRUKCIJSKA!$B$6</c:f>
          <c:strCache>
            <c:ptCount val="1"/>
            <c:pt idx="0">
              <c:v>Pregled akata po vrsti i području</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KONSTRUKCIJSKA!$C$7</c:f>
              <c:strCache>
                <c:ptCount val="1"/>
                <c:pt idx="0">
                  <c:v>ODLUKA O OBNOVI</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KONSTRUKCIJSKA!$B$8:$B$11</c:f>
              <c:strCache>
                <c:ptCount val="4"/>
                <c:pt idx="0">
                  <c:v>GRAD ZAGREB</c:v>
                </c:pt>
                <c:pt idx="1">
                  <c:v>KRAPINSKO-ZAGORSKA ŽUPANIJA</c:v>
                </c:pt>
                <c:pt idx="2">
                  <c:v>SISAČKO-MOSLAVAČKA ŽUPANIJA</c:v>
                </c:pt>
                <c:pt idx="3">
                  <c:v>ZAGREBAČKA ŽUPANIJA</c:v>
                </c:pt>
              </c:strCache>
            </c:strRef>
          </c:cat>
          <c:val>
            <c:numRef>
              <c:f>KONSTRUKCIJSKA!$C$8:$C$11</c:f>
              <c:numCache>
                <c:formatCode>General</c:formatCode>
                <c:ptCount val="4"/>
                <c:pt idx="0">
                  <c:v>87</c:v>
                </c:pt>
                <c:pt idx="1">
                  <c:v>4</c:v>
                </c:pt>
                <c:pt idx="2">
                  <c:v>0</c:v>
                </c:pt>
                <c:pt idx="3">
                  <c:v>0</c:v>
                </c:pt>
              </c:numCache>
            </c:numRef>
          </c:val>
          <c:extLst>
            <c:ext xmlns:c16="http://schemas.microsoft.com/office/drawing/2014/chart" uri="{C3380CC4-5D6E-409C-BE32-E72D297353CC}">
              <c16:uniqueId val="{00000000-CB93-457D-8683-CBAA66CB59F0}"/>
            </c:ext>
          </c:extLst>
        </c:ser>
        <c:ser>
          <c:idx val="1"/>
          <c:order val="1"/>
          <c:tx>
            <c:strRef>
              <c:f>KONSTRUKCIJSKA!$D$7</c:f>
              <c:strCache>
                <c:ptCount val="1"/>
                <c:pt idx="0">
                  <c:v>PRIVREMENA ODLUKA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KONSTRUKCIJSKA!$B$8:$B$11</c:f>
              <c:strCache>
                <c:ptCount val="4"/>
                <c:pt idx="0">
                  <c:v>GRAD ZAGREB</c:v>
                </c:pt>
                <c:pt idx="1">
                  <c:v>KRAPINSKO-ZAGORSKA ŽUPANIJA</c:v>
                </c:pt>
                <c:pt idx="2">
                  <c:v>SISAČKO-MOSLAVAČKA ŽUPANIJA</c:v>
                </c:pt>
                <c:pt idx="3">
                  <c:v>ZAGREBAČKA ŽUPANIJA</c:v>
                </c:pt>
              </c:strCache>
            </c:strRef>
          </c:cat>
          <c:val>
            <c:numRef>
              <c:f>KONSTRUKCIJSKA!$D$8:$D$11</c:f>
              <c:numCache>
                <c:formatCode>General</c:formatCode>
                <c:ptCount val="4"/>
                <c:pt idx="0">
                  <c:v>58</c:v>
                </c:pt>
                <c:pt idx="1">
                  <c:v>5</c:v>
                </c:pt>
                <c:pt idx="2">
                  <c:v>1</c:v>
                </c:pt>
                <c:pt idx="3">
                  <c:v>0</c:v>
                </c:pt>
              </c:numCache>
            </c:numRef>
          </c:val>
          <c:extLst>
            <c:ext xmlns:c16="http://schemas.microsoft.com/office/drawing/2014/chart" uri="{C3380CC4-5D6E-409C-BE32-E72D297353CC}">
              <c16:uniqueId val="{00000001-CB93-457D-8683-CBAA66CB59F0}"/>
            </c:ext>
          </c:extLst>
        </c:ser>
        <c:ser>
          <c:idx val="2"/>
          <c:order val="2"/>
          <c:tx>
            <c:strRef>
              <c:f>KONSTRUKCIJSKA!$E$7</c:f>
              <c:strCache>
                <c:ptCount val="1"/>
                <c:pt idx="0">
                  <c:v>ZAKLJUČAK</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KONSTRUKCIJSKA!$B$8:$B$11</c:f>
              <c:strCache>
                <c:ptCount val="4"/>
                <c:pt idx="0">
                  <c:v>GRAD ZAGREB</c:v>
                </c:pt>
                <c:pt idx="1">
                  <c:v>KRAPINSKO-ZAGORSKA ŽUPANIJA</c:v>
                </c:pt>
                <c:pt idx="2">
                  <c:v>SISAČKO-MOSLAVAČKA ŽUPANIJA</c:v>
                </c:pt>
                <c:pt idx="3">
                  <c:v>ZAGREBAČKA ŽUPANIJA</c:v>
                </c:pt>
              </c:strCache>
            </c:strRef>
          </c:cat>
          <c:val>
            <c:numRef>
              <c:f>KONSTRUKCIJSKA!$E$8:$E$11</c:f>
              <c:numCache>
                <c:formatCode>General</c:formatCode>
                <c:ptCount val="4"/>
                <c:pt idx="0">
                  <c:v>169</c:v>
                </c:pt>
                <c:pt idx="1">
                  <c:v>25</c:v>
                </c:pt>
                <c:pt idx="2">
                  <c:v>14</c:v>
                </c:pt>
                <c:pt idx="3">
                  <c:v>2</c:v>
                </c:pt>
              </c:numCache>
            </c:numRef>
          </c:val>
          <c:extLst>
            <c:ext xmlns:c16="http://schemas.microsoft.com/office/drawing/2014/chart" uri="{C3380CC4-5D6E-409C-BE32-E72D297353CC}">
              <c16:uniqueId val="{00000002-CB93-457D-8683-CBAA66CB59F0}"/>
            </c:ext>
          </c:extLst>
        </c:ser>
        <c:dLbls>
          <c:showLegendKey val="0"/>
          <c:showVal val="0"/>
          <c:showCatName val="0"/>
          <c:showSerName val="0"/>
          <c:showPercent val="0"/>
          <c:showBubbleSize val="0"/>
        </c:dLbls>
        <c:gapWidth val="150"/>
        <c:shape val="box"/>
        <c:axId val="312391984"/>
        <c:axId val="574728784"/>
        <c:axId val="0"/>
      </c:bar3DChart>
      <c:catAx>
        <c:axId val="3123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74728784"/>
        <c:crosses val="autoZero"/>
        <c:auto val="1"/>
        <c:lblAlgn val="ctr"/>
        <c:lblOffset val="100"/>
        <c:noMultiLvlLbl val="0"/>
      </c:catAx>
      <c:valAx>
        <c:axId val="5747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39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KONSTRUKCIJSKA!$B$6</c:f>
          <c:strCache>
            <c:ptCount val="1"/>
            <c:pt idx="0">
              <c:v>Pregled akata po vrsti i području</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KONSTRUKCIJSKA!$C$15</c:f>
              <c:strCache>
                <c:ptCount val="1"/>
                <c:pt idx="0">
                  <c:v>BROJ ZGRADA</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KONSTRUKCIJSKA!$B$16:$B$19</c:f>
              <c:strCache>
                <c:ptCount val="4"/>
                <c:pt idx="0">
                  <c:v>GRAD ZAGREB</c:v>
                </c:pt>
                <c:pt idx="1">
                  <c:v>KRAPINSKO-ZAGORSKA ŽUPANIJA</c:v>
                </c:pt>
                <c:pt idx="2">
                  <c:v>SISAČKO-MOSLAVAČKA ŽUPANIJA</c:v>
                </c:pt>
                <c:pt idx="3">
                  <c:v>ZAGREBAČKA ŽUPANIJA</c:v>
                </c:pt>
              </c:strCache>
            </c:strRef>
          </c:cat>
          <c:val>
            <c:numRef>
              <c:f>KONSTRUKCIJSKA!$C$16:$C$19</c:f>
              <c:numCache>
                <c:formatCode>General</c:formatCode>
                <c:ptCount val="4"/>
                <c:pt idx="0">
                  <c:v>261</c:v>
                </c:pt>
                <c:pt idx="1">
                  <c:v>31</c:v>
                </c:pt>
                <c:pt idx="2">
                  <c:v>15</c:v>
                </c:pt>
                <c:pt idx="3">
                  <c:v>2</c:v>
                </c:pt>
              </c:numCache>
            </c:numRef>
          </c:val>
          <c:extLst>
            <c:ext xmlns:c16="http://schemas.microsoft.com/office/drawing/2014/chart" uri="{C3380CC4-5D6E-409C-BE32-E72D297353CC}">
              <c16:uniqueId val="{00000000-60BD-4F33-B54B-695C6F83D803}"/>
            </c:ext>
          </c:extLst>
        </c:ser>
        <c:ser>
          <c:idx val="1"/>
          <c:order val="1"/>
          <c:tx>
            <c:strRef>
              <c:f>KONSTRUKCIJSKA!$D$15</c:f>
              <c:strCache>
                <c:ptCount val="1"/>
                <c:pt idx="0">
                  <c:v>NALAZA OVLAŠTENIH INŽENJERA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KONSTRUKCIJSKA!$B$16:$B$19</c:f>
              <c:strCache>
                <c:ptCount val="4"/>
                <c:pt idx="0">
                  <c:v>GRAD ZAGREB</c:v>
                </c:pt>
                <c:pt idx="1">
                  <c:v>KRAPINSKO-ZAGORSKA ŽUPANIJA</c:v>
                </c:pt>
                <c:pt idx="2">
                  <c:v>SISAČKO-MOSLAVAČKA ŽUPANIJA</c:v>
                </c:pt>
                <c:pt idx="3">
                  <c:v>ZAGREBAČKA ŽUPANIJA</c:v>
                </c:pt>
              </c:strCache>
            </c:strRef>
          </c:cat>
          <c:val>
            <c:numRef>
              <c:f>KONSTRUKCIJSKA!$D$16:$D$19</c:f>
              <c:numCache>
                <c:formatCode>General</c:formatCode>
                <c:ptCount val="4"/>
                <c:pt idx="0">
                  <c:v>89</c:v>
                </c:pt>
                <c:pt idx="1">
                  <c:v>5</c:v>
                </c:pt>
                <c:pt idx="2">
                  <c:v>15</c:v>
                </c:pt>
                <c:pt idx="3">
                  <c:v>2</c:v>
                </c:pt>
              </c:numCache>
            </c:numRef>
          </c:val>
          <c:extLst>
            <c:ext xmlns:c16="http://schemas.microsoft.com/office/drawing/2014/chart" uri="{C3380CC4-5D6E-409C-BE32-E72D297353CC}">
              <c16:uniqueId val="{00000001-60BD-4F33-B54B-695C6F83D803}"/>
            </c:ext>
          </c:extLst>
        </c:ser>
        <c:ser>
          <c:idx val="2"/>
          <c:order val="2"/>
          <c:tx>
            <c:strRef>
              <c:f>KONSTRUKCIJSKA!$E$15</c:f>
              <c:strCache>
                <c:ptCount val="1"/>
                <c:pt idx="0">
                  <c:v>TEHNIČKO FINANCIJSKIH KONTROLA</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KONSTRUKCIJSKA!$B$16:$B$19</c:f>
              <c:strCache>
                <c:ptCount val="4"/>
                <c:pt idx="0">
                  <c:v>GRAD ZAGREB</c:v>
                </c:pt>
                <c:pt idx="1">
                  <c:v>KRAPINSKO-ZAGORSKA ŽUPANIJA</c:v>
                </c:pt>
                <c:pt idx="2">
                  <c:v>SISAČKO-MOSLAVAČKA ŽUPANIJA</c:v>
                </c:pt>
                <c:pt idx="3">
                  <c:v>ZAGREBAČKA ŽUPANIJA</c:v>
                </c:pt>
              </c:strCache>
            </c:strRef>
          </c:cat>
          <c:val>
            <c:numRef>
              <c:f>KONSTRUKCIJSKA!$E$16:$E$19</c:f>
              <c:numCache>
                <c:formatCode>General</c:formatCode>
                <c:ptCount val="4"/>
                <c:pt idx="0">
                  <c:v>11</c:v>
                </c:pt>
                <c:pt idx="1">
                  <c:v>0</c:v>
                </c:pt>
                <c:pt idx="2">
                  <c:v>0</c:v>
                </c:pt>
                <c:pt idx="3">
                  <c:v>0</c:v>
                </c:pt>
              </c:numCache>
            </c:numRef>
          </c:val>
          <c:extLst>
            <c:ext xmlns:c16="http://schemas.microsoft.com/office/drawing/2014/chart" uri="{C3380CC4-5D6E-409C-BE32-E72D297353CC}">
              <c16:uniqueId val="{00000002-60BD-4F33-B54B-695C6F83D803}"/>
            </c:ext>
          </c:extLst>
        </c:ser>
        <c:dLbls>
          <c:showLegendKey val="0"/>
          <c:showVal val="0"/>
          <c:showCatName val="0"/>
          <c:showSerName val="0"/>
          <c:showPercent val="0"/>
          <c:showBubbleSize val="0"/>
        </c:dLbls>
        <c:gapWidth val="150"/>
        <c:shape val="box"/>
        <c:axId val="312391984"/>
        <c:axId val="574728784"/>
        <c:axId val="0"/>
      </c:bar3DChart>
      <c:catAx>
        <c:axId val="3123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574728784"/>
        <c:crosses val="autoZero"/>
        <c:auto val="1"/>
        <c:lblAlgn val="ctr"/>
        <c:lblOffset val="100"/>
        <c:noMultiLvlLbl val="0"/>
      </c:catAx>
      <c:valAx>
        <c:axId val="5747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39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9604048247431675"/>
          <c:y val="0.19832852705937681"/>
          <c:w val="0.4040794817545314"/>
          <c:h val="0.75628729216811397"/>
        </c:manualLayout>
      </c:layout>
      <c:doughnutChart>
        <c:varyColors val="1"/>
        <c:ser>
          <c:idx val="0"/>
          <c:order val="0"/>
          <c:tx>
            <c:strRef>
              <c:f>UKLANJANJE!$B$3</c:f>
              <c:strCache>
                <c:ptCount val="1"/>
                <c:pt idx="0">
                  <c:v>Broj lokacija / zgrada</c:v>
                </c:pt>
              </c:strCache>
            </c:strRef>
          </c:tx>
          <c:dPt>
            <c:idx val="0"/>
            <c:bubble3D val="0"/>
            <c:spPr>
              <a:solidFill>
                <a:schemeClr val="accent1">
                  <a:shade val="76000"/>
                </a:schemeClr>
              </a:solidFill>
              <a:ln w="19050">
                <a:solidFill>
                  <a:schemeClr val="lt1"/>
                </a:solidFill>
              </a:ln>
              <a:effectLst/>
            </c:spPr>
            <c:extLst>
              <c:ext xmlns:c16="http://schemas.microsoft.com/office/drawing/2014/chart" uri="{C3380CC4-5D6E-409C-BE32-E72D297353CC}">
                <c16:uniqueId val="{00000001-4C03-43BD-82E4-59A625EF6BFE}"/>
              </c:ext>
            </c:extLst>
          </c:dPt>
          <c:dPt>
            <c:idx val="1"/>
            <c:bubble3D val="0"/>
            <c:spPr>
              <a:solidFill>
                <a:schemeClr val="accent1">
                  <a:tint val="77000"/>
                </a:schemeClr>
              </a:solidFill>
              <a:ln w="19050">
                <a:solidFill>
                  <a:schemeClr val="lt1"/>
                </a:solidFill>
              </a:ln>
              <a:effectLst/>
            </c:spPr>
            <c:extLst>
              <c:ext xmlns:c16="http://schemas.microsoft.com/office/drawing/2014/chart" uri="{C3380CC4-5D6E-409C-BE32-E72D297353CC}">
                <c16:uniqueId val="{00000003-4C03-43BD-82E4-59A625EF6BFE}"/>
              </c:ext>
            </c:extLst>
          </c:dPt>
          <c:dLbls>
            <c:dLbl>
              <c:idx val="0"/>
              <c:layout>
                <c:manualLayout>
                  <c:x val="0.16245543525809275"/>
                  <c:y val="-5.555555555555564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733863837312113"/>
                      <c:h val="0.21731481481481482"/>
                    </c:manualLayout>
                  </c15:layout>
                </c:ext>
                <c:ext xmlns:c16="http://schemas.microsoft.com/office/drawing/2014/chart" uri="{C3380CC4-5D6E-409C-BE32-E72D297353CC}">
                  <c16:uniqueId val="{00000001-4C03-43BD-82E4-59A625EF6BFE}"/>
                </c:ext>
              </c:extLst>
            </c:dLbl>
            <c:dLbl>
              <c:idx val="1"/>
              <c:layout>
                <c:manualLayout>
                  <c:x val="-0.12543671624380287"/>
                  <c:y val="-2.7777777777777776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344196558763488"/>
                      <c:h val="0.26817147856517937"/>
                    </c:manualLayout>
                  </c15:layout>
                </c:ext>
                <c:ext xmlns:c16="http://schemas.microsoft.com/office/drawing/2014/chart" uri="{C3380CC4-5D6E-409C-BE32-E72D297353CC}">
                  <c16:uniqueId val="{00000003-4C03-43BD-82E4-59A625EF6B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UKLANJANJE!$C$2:$D$2</c:f>
              <c:strCache>
                <c:ptCount val="2"/>
                <c:pt idx="0">
                  <c:v>GRAD ZAGREB</c:v>
                </c:pt>
                <c:pt idx="1">
                  <c:v>KRAPINSKO -ZAGORSKA ŽUPANIJA</c:v>
                </c:pt>
              </c:strCache>
            </c:strRef>
          </c:cat>
          <c:val>
            <c:numRef>
              <c:f>UKLANJANJE!$C$3:$D$3</c:f>
              <c:numCache>
                <c:formatCode>General</c:formatCode>
                <c:ptCount val="2"/>
                <c:pt idx="0">
                  <c:v>50</c:v>
                </c:pt>
                <c:pt idx="1">
                  <c:v>11</c:v>
                </c:pt>
              </c:numCache>
            </c:numRef>
          </c:val>
          <c:extLst>
            <c:ext xmlns:c16="http://schemas.microsoft.com/office/drawing/2014/chart" uri="{C3380CC4-5D6E-409C-BE32-E72D297353CC}">
              <c16:uniqueId val="{00000004-4C03-43BD-82E4-59A625EF6BF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UKLANJANJE!$B$6</c:f>
          <c:strCache>
            <c:ptCount val="1"/>
            <c:pt idx="0">
              <c:v>Pregled akata po vrsti i području</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UKLANJANJE!$C$7</c:f>
              <c:strCache>
                <c:ptCount val="1"/>
                <c:pt idx="0">
                  <c:v>ODLUKA</c:v>
                </c:pt>
              </c:strCache>
            </c:strRef>
          </c:tx>
          <c:spPr>
            <a:solidFill>
              <a:schemeClr val="accent1">
                <a:shade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UKLANJANJE!$B$8:$B$9</c:f>
              <c:strCache>
                <c:ptCount val="2"/>
                <c:pt idx="0">
                  <c:v>GRAD ZAGREB</c:v>
                </c:pt>
                <c:pt idx="1">
                  <c:v>KRAPINSKO-ZAGORSKA ŽUPANIJA</c:v>
                </c:pt>
              </c:strCache>
            </c:strRef>
          </c:cat>
          <c:val>
            <c:numRef>
              <c:f>UKLANJANJE!$C$8:$C$9</c:f>
              <c:numCache>
                <c:formatCode>General</c:formatCode>
                <c:ptCount val="2"/>
                <c:pt idx="0">
                  <c:v>25</c:v>
                </c:pt>
                <c:pt idx="1">
                  <c:v>1</c:v>
                </c:pt>
              </c:numCache>
            </c:numRef>
          </c:val>
          <c:extLst>
            <c:ext xmlns:c16="http://schemas.microsoft.com/office/drawing/2014/chart" uri="{C3380CC4-5D6E-409C-BE32-E72D297353CC}">
              <c16:uniqueId val="{00000000-D98E-4731-B771-B4B2DF35C3B7}"/>
            </c:ext>
          </c:extLst>
        </c:ser>
        <c:ser>
          <c:idx val="1"/>
          <c:order val="1"/>
          <c:tx>
            <c:strRef>
              <c:f>UKLANJANJE!$D$7</c:f>
              <c:strCache>
                <c:ptCount val="1"/>
                <c:pt idx="0">
                  <c:v>ODLUKA O OBNOVI</c:v>
                </c:pt>
              </c:strCache>
            </c:strRef>
          </c:tx>
          <c:spPr>
            <a:solidFill>
              <a:schemeClr val="accent1">
                <a:shade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UKLANJANJE!$B$8:$B$9</c:f>
              <c:strCache>
                <c:ptCount val="2"/>
                <c:pt idx="0">
                  <c:v>GRAD ZAGREB</c:v>
                </c:pt>
                <c:pt idx="1">
                  <c:v>KRAPINSKO-ZAGORSKA ŽUPANIJA</c:v>
                </c:pt>
              </c:strCache>
            </c:strRef>
          </c:cat>
          <c:val>
            <c:numRef>
              <c:f>UKLANJANJE!$D$8:$D$9</c:f>
              <c:numCache>
                <c:formatCode>General</c:formatCode>
                <c:ptCount val="2"/>
                <c:pt idx="0">
                  <c:v>8</c:v>
                </c:pt>
                <c:pt idx="1">
                  <c:v>3</c:v>
                </c:pt>
              </c:numCache>
            </c:numRef>
          </c:val>
          <c:extLst>
            <c:ext xmlns:c16="http://schemas.microsoft.com/office/drawing/2014/chart" uri="{C3380CC4-5D6E-409C-BE32-E72D297353CC}">
              <c16:uniqueId val="{00000001-D98E-4731-B771-B4B2DF35C3B7}"/>
            </c:ext>
          </c:extLst>
        </c:ser>
        <c:ser>
          <c:idx val="2"/>
          <c:order val="2"/>
          <c:tx>
            <c:strRef>
              <c:f>UKLANJANJE!$E$7</c:f>
              <c:strCache>
                <c:ptCount val="1"/>
                <c:pt idx="0">
                  <c:v>PRIVREMENA ODLUKA</c:v>
                </c:pt>
              </c:strCache>
            </c:strRef>
          </c:tx>
          <c:spPr>
            <a:solidFill>
              <a:schemeClr val="accent1">
                <a:tint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UKLANJANJE!$B$8:$B$9</c:f>
              <c:strCache>
                <c:ptCount val="2"/>
                <c:pt idx="0">
                  <c:v>GRAD ZAGREB</c:v>
                </c:pt>
                <c:pt idx="1">
                  <c:v>KRAPINSKO-ZAGORSKA ŽUPANIJA</c:v>
                </c:pt>
              </c:strCache>
            </c:strRef>
          </c:cat>
          <c:val>
            <c:numRef>
              <c:f>UKLANJANJE!$E$8:$E$9</c:f>
              <c:numCache>
                <c:formatCode>General</c:formatCode>
                <c:ptCount val="2"/>
                <c:pt idx="0">
                  <c:v>32</c:v>
                </c:pt>
                <c:pt idx="1">
                  <c:v>4</c:v>
                </c:pt>
              </c:numCache>
            </c:numRef>
          </c:val>
          <c:extLst>
            <c:ext xmlns:c16="http://schemas.microsoft.com/office/drawing/2014/chart" uri="{C3380CC4-5D6E-409C-BE32-E72D297353CC}">
              <c16:uniqueId val="{00000002-D98E-4731-B771-B4B2DF35C3B7}"/>
            </c:ext>
          </c:extLst>
        </c:ser>
        <c:ser>
          <c:idx val="3"/>
          <c:order val="3"/>
          <c:tx>
            <c:strRef>
              <c:f>UKLANJANJE!$F$7</c:f>
              <c:strCache>
                <c:ptCount val="1"/>
                <c:pt idx="0">
                  <c:v>ZAKLJUČAK</c:v>
                </c:pt>
              </c:strCache>
            </c:strRef>
          </c:tx>
          <c:spPr>
            <a:solidFill>
              <a:schemeClr val="accent1">
                <a:tint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UKLANJANJE!$B$8:$B$9</c:f>
              <c:strCache>
                <c:ptCount val="2"/>
                <c:pt idx="0">
                  <c:v>GRAD ZAGREB</c:v>
                </c:pt>
                <c:pt idx="1">
                  <c:v>KRAPINSKO-ZAGORSKA ŽUPANIJA</c:v>
                </c:pt>
              </c:strCache>
            </c:strRef>
          </c:cat>
          <c:val>
            <c:numRef>
              <c:f>UKLANJANJE!$F$8:$F$9</c:f>
              <c:numCache>
                <c:formatCode>General</c:formatCode>
                <c:ptCount val="2"/>
                <c:pt idx="0">
                  <c:v>9</c:v>
                </c:pt>
                <c:pt idx="1">
                  <c:v>7</c:v>
                </c:pt>
              </c:numCache>
            </c:numRef>
          </c:val>
          <c:extLst>
            <c:ext xmlns:c16="http://schemas.microsoft.com/office/drawing/2014/chart" uri="{C3380CC4-5D6E-409C-BE32-E72D297353CC}">
              <c16:uniqueId val="{00000003-D98E-4731-B771-B4B2DF35C3B7}"/>
            </c:ext>
          </c:extLst>
        </c:ser>
        <c:dLbls>
          <c:showLegendKey val="0"/>
          <c:showVal val="0"/>
          <c:showCatName val="0"/>
          <c:showSerName val="0"/>
          <c:showPercent val="0"/>
          <c:showBubbleSize val="0"/>
        </c:dLbls>
        <c:gapWidth val="150"/>
        <c:shape val="box"/>
        <c:axId val="312391984"/>
        <c:axId val="574728784"/>
        <c:axId val="0"/>
      </c:bar3DChart>
      <c:catAx>
        <c:axId val="3123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74728784"/>
        <c:crosses val="autoZero"/>
        <c:auto val="1"/>
        <c:lblAlgn val="ctr"/>
        <c:lblOffset val="100"/>
        <c:noMultiLvlLbl val="0"/>
      </c:catAx>
      <c:valAx>
        <c:axId val="5747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1239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UKLANJANJE!$B$11</c:f>
          <c:strCache>
            <c:ptCount val="1"/>
            <c:pt idx="0">
              <c:v>Priprema i provedba uklanjanja</c:v>
            </c:pt>
          </c:strCache>
        </c:strRef>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UKLANJANJE!$C$12</c:f>
              <c:strCache>
                <c:ptCount val="1"/>
                <c:pt idx="0">
                  <c:v>BROJ ZGRADA</c:v>
                </c:pt>
              </c:strCache>
            </c:strRef>
          </c:tx>
          <c:spPr>
            <a:solidFill>
              <a:schemeClr val="accent1">
                <a:shade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UKLANJANJE!$B$13:$B$14</c:f>
              <c:strCache>
                <c:ptCount val="2"/>
                <c:pt idx="0">
                  <c:v>GRAD ZAGREB</c:v>
                </c:pt>
                <c:pt idx="1">
                  <c:v>KRAPINSKO-ZAGORSKA ŽUPANIJA</c:v>
                </c:pt>
              </c:strCache>
            </c:strRef>
          </c:cat>
          <c:val>
            <c:numRef>
              <c:f>UKLANJANJE!$C$13:$C$14</c:f>
              <c:numCache>
                <c:formatCode>General</c:formatCode>
                <c:ptCount val="2"/>
                <c:pt idx="0">
                  <c:v>50</c:v>
                </c:pt>
                <c:pt idx="1">
                  <c:v>11</c:v>
                </c:pt>
              </c:numCache>
            </c:numRef>
          </c:val>
          <c:extLst>
            <c:ext xmlns:c16="http://schemas.microsoft.com/office/drawing/2014/chart" uri="{C3380CC4-5D6E-409C-BE32-E72D297353CC}">
              <c16:uniqueId val="{00000000-A163-4BC0-BBAF-7ED00AF10A30}"/>
            </c:ext>
          </c:extLst>
        </c:ser>
        <c:ser>
          <c:idx val="1"/>
          <c:order val="1"/>
          <c:tx>
            <c:strRef>
              <c:f>UKLANJANJE!$D$12</c:f>
              <c:strCache>
                <c:ptCount val="1"/>
                <c:pt idx="0">
                  <c:v>NALAZA OVLAŠTENIH INŽENJERA</c:v>
                </c:pt>
              </c:strCache>
            </c:strRef>
          </c:tx>
          <c:spPr>
            <a:solidFill>
              <a:schemeClr val="accent1">
                <a:shade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UKLANJANJE!$B$13:$B$14</c:f>
              <c:strCache>
                <c:ptCount val="2"/>
                <c:pt idx="0">
                  <c:v>GRAD ZAGREB</c:v>
                </c:pt>
                <c:pt idx="1">
                  <c:v>KRAPINSKO-ZAGORSKA ŽUPANIJA</c:v>
                </c:pt>
              </c:strCache>
            </c:strRef>
          </c:cat>
          <c:val>
            <c:numRef>
              <c:f>UKLANJANJE!$D$13:$D$14</c:f>
              <c:numCache>
                <c:formatCode>General</c:formatCode>
                <c:ptCount val="2"/>
                <c:pt idx="0">
                  <c:v>33</c:v>
                </c:pt>
                <c:pt idx="1">
                  <c:v>8</c:v>
                </c:pt>
              </c:numCache>
            </c:numRef>
          </c:val>
          <c:extLst>
            <c:ext xmlns:c16="http://schemas.microsoft.com/office/drawing/2014/chart" uri="{C3380CC4-5D6E-409C-BE32-E72D297353CC}">
              <c16:uniqueId val="{00000001-A163-4BC0-BBAF-7ED00AF10A30}"/>
            </c:ext>
          </c:extLst>
        </c:ser>
        <c:ser>
          <c:idx val="2"/>
          <c:order val="2"/>
          <c:tx>
            <c:strRef>
              <c:f>UKLANJANJE!$E$12</c:f>
              <c:strCache>
                <c:ptCount val="1"/>
                <c:pt idx="0">
                  <c:v>UGOVORENO UKLANJANJA</c:v>
                </c:pt>
              </c:strCache>
            </c:strRef>
          </c:tx>
          <c:spPr>
            <a:solidFill>
              <a:schemeClr val="accent1">
                <a:tint val="8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UKLANJANJE!$B$13:$B$14</c:f>
              <c:strCache>
                <c:ptCount val="2"/>
                <c:pt idx="0">
                  <c:v>GRAD ZAGREB</c:v>
                </c:pt>
                <c:pt idx="1">
                  <c:v>KRAPINSKO-ZAGORSKA ŽUPANIJA</c:v>
                </c:pt>
              </c:strCache>
            </c:strRef>
          </c:cat>
          <c:val>
            <c:numRef>
              <c:f>UKLANJANJE!$E$13:$E$14</c:f>
              <c:numCache>
                <c:formatCode>General</c:formatCode>
                <c:ptCount val="2"/>
                <c:pt idx="0">
                  <c:v>24</c:v>
                </c:pt>
                <c:pt idx="1">
                  <c:v>1</c:v>
                </c:pt>
              </c:numCache>
            </c:numRef>
          </c:val>
          <c:extLst>
            <c:ext xmlns:c16="http://schemas.microsoft.com/office/drawing/2014/chart" uri="{C3380CC4-5D6E-409C-BE32-E72D297353CC}">
              <c16:uniqueId val="{00000002-A163-4BC0-BBAF-7ED00AF10A30}"/>
            </c:ext>
          </c:extLst>
        </c:ser>
        <c:ser>
          <c:idx val="3"/>
          <c:order val="3"/>
          <c:tx>
            <c:strRef>
              <c:f>UKLANJANJE!$F$12</c:f>
              <c:strCache>
                <c:ptCount val="1"/>
                <c:pt idx="0">
                  <c:v>UKLONJENO ZGRADA</c:v>
                </c:pt>
              </c:strCache>
            </c:strRef>
          </c:tx>
          <c:spPr>
            <a:solidFill>
              <a:schemeClr val="accent1">
                <a:tint val="58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UKLANJANJE!$B$13:$B$14</c:f>
              <c:strCache>
                <c:ptCount val="2"/>
                <c:pt idx="0">
                  <c:v>GRAD ZAGREB</c:v>
                </c:pt>
                <c:pt idx="1">
                  <c:v>KRAPINSKO-ZAGORSKA ŽUPANIJA</c:v>
                </c:pt>
              </c:strCache>
            </c:strRef>
          </c:cat>
          <c:val>
            <c:numRef>
              <c:f>UKLANJANJE!$F$13:$F$14</c:f>
              <c:numCache>
                <c:formatCode>General</c:formatCode>
                <c:ptCount val="2"/>
                <c:pt idx="0">
                  <c:v>18</c:v>
                </c:pt>
                <c:pt idx="1">
                  <c:v>1</c:v>
                </c:pt>
              </c:numCache>
            </c:numRef>
          </c:val>
          <c:extLst>
            <c:ext xmlns:c16="http://schemas.microsoft.com/office/drawing/2014/chart" uri="{C3380CC4-5D6E-409C-BE32-E72D297353CC}">
              <c16:uniqueId val="{00000003-A163-4BC0-BBAF-7ED00AF10A30}"/>
            </c:ext>
          </c:extLst>
        </c:ser>
        <c:dLbls>
          <c:showLegendKey val="0"/>
          <c:showVal val="0"/>
          <c:showCatName val="0"/>
          <c:showSerName val="0"/>
          <c:showPercent val="0"/>
          <c:showBubbleSize val="0"/>
        </c:dLbls>
        <c:gapWidth val="150"/>
        <c:shape val="box"/>
        <c:axId val="586845360"/>
        <c:axId val="586842448"/>
        <c:axId val="0"/>
      </c:bar3DChart>
      <c:catAx>
        <c:axId val="586845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42448"/>
        <c:crosses val="autoZero"/>
        <c:auto val="1"/>
        <c:lblAlgn val="ctr"/>
        <c:lblOffset val="100"/>
        <c:noMultiLvlLbl val="0"/>
      </c:catAx>
      <c:valAx>
        <c:axId val="58684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586845360"/>
        <c:crosses val="autoZero"/>
        <c:crossBetween val="between"/>
      </c:valAx>
      <c:spPr>
        <a:noFill/>
        <a:ln>
          <a:noFill/>
        </a:ln>
        <a:effectLst/>
      </c:spPr>
    </c:plotArea>
    <c:legend>
      <c:legendPos val="b"/>
      <c:layout>
        <c:manualLayout>
          <c:xMode val="edge"/>
          <c:yMode val="edge"/>
          <c:x val="1.3348038941940768E-2"/>
          <c:y val="0.91026557535571206"/>
          <c:w val="0.97093966977532065"/>
          <c:h val="6.34186351706036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'MPGI MJESECNO'!$C$16</c:f>
              <c:strCache>
                <c:ptCount val="1"/>
                <c:pt idx="0">
                  <c:v>ODLUKA, PRIVREMENIH ODLUKA I RJEŠENJA</c:v>
                </c:pt>
              </c:strCache>
            </c:strRef>
          </c:tx>
          <c:spPr>
            <a:solidFill>
              <a:schemeClr val="accent1"/>
            </a:solidFill>
            <a:ln>
              <a:noFill/>
            </a:ln>
            <a:effectLst/>
            <a:sp3d/>
          </c:spPr>
          <c:invertIfNegative val="0"/>
          <c:dLbls>
            <c:dLbl>
              <c:idx val="0"/>
              <c:layout>
                <c:manualLayout>
                  <c:x val="7.9096048012671314E-3"/>
                  <c:y val="-3.17730553232689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1B-401D-8B51-F4AB079F2B83}"/>
                </c:ext>
              </c:extLst>
            </c:dLbl>
            <c:dLbl>
              <c:idx val="1"/>
              <c:layout>
                <c:manualLayout>
                  <c:x val="9.4915257615205573E-3"/>
                  <c:y val="-2.3829791492451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1B-401D-8B51-F4AB079F2B83}"/>
                </c:ext>
              </c:extLst>
            </c:dLbl>
            <c:dLbl>
              <c:idx val="2"/>
              <c:layout>
                <c:manualLayout>
                  <c:x val="1.2546125947298368E-2"/>
                  <c:y val="-3.2407407407407579E-2"/>
                </c:manualLayout>
              </c:layout>
              <c:showLegendKey val="0"/>
              <c:showVal val="1"/>
              <c:showCatName val="0"/>
              <c:showSerName val="0"/>
              <c:showPercent val="0"/>
              <c:showBubbleSize val="0"/>
              <c:extLst>
                <c:ext xmlns:c15="http://schemas.microsoft.com/office/drawing/2012/chart" uri="{CE6537A1-D6FC-4f65-9D91-7224C49458BB}">
                  <c15:layout>
                    <c:manualLayout>
                      <c:w val="2.1579336629353192E-2"/>
                      <c:h val="7.3240740740740745E-2"/>
                    </c:manualLayout>
                  </c15:layout>
                </c:ext>
                <c:ext xmlns:c16="http://schemas.microsoft.com/office/drawing/2014/chart" uri="{C3380CC4-5D6E-409C-BE32-E72D297353CC}">
                  <c16:uniqueId val="{00000002-0D1B-401D-8B51-F4AB079F2B83}"/>
                </c:ext>
              </c:extLst>
            </c:dLbl>
            <c:dLbl>
              <c:idx val="3"/>
              <c:layout>
                <c:manualLayout>
                  <c:x val="1.8819188920947399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1B-401D-8B51-F4AB079F2B83}"/>
                </c:ext>
              </c:extLst>
            </c:dLbl>
            <c:dLbl>
              <c:idx val="4"/>
              <c:layout>
                <c:manualLayout>
                  <c:x val="1.0455104956081974E-2"/>
                  <c:y val="-2.3148148148148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1B-401D-8B51-F4AB079F2B83}"/>
                </c:ext>
              </c:extLst>
            </c:dLbl>
            <c:dLbl>
              <c:idx val="5"/>
              <c:layout>
                <c:manualLayout>
                  <c:x val="9.4915257615204411E-3"/>
                  <c:y val="-2.7801423407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1B-401D-8B51-F4AB079F2B83}"/>
                </c:ext>
              </c:extLst>
            </c:dLbl>
            <c:dLbl>
              <c:idx val="6"/>
              <c:layout>
                <c:manualLayout>
                  <c:x val="1.1073446721773867E-2"/>
                  <c:y val="-2.7801423407860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1B-401D-8B51-F4AB079F2B83}"/>
                </c:ext>
              </c:extLst>
            </c:dLbl>
            <c:dLbl>
              <c:idx val="7"/>
              <c:layout>
                <c:manualLayout>
                  <c:x val="1.0659054069100886E-2"/>
                  <c:y val="-2.3012905800656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1B-401D-8B51-F4AB079F2B83}"/>
                </c:ext>
              </c:extLst>
            </c:dLbl>
            <c:dLbl>
              <c:idx val="8"/>
              <c:layout>
                <c:manualLayout>
                  <c:x val="1.0659054069100886E-2"/>
                  <c:y val="-1.1506452900328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1B-401D-8B51-F4AB079F2B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'MPGI MJESECNO'!$A$17:$A$25</c:f>
              <c:strCache>
                <c:ptCount val="9"/>
                <c:pt idx="0">
                  <c:v> TRAVANJ </c:v>
                </c:pt>
                <c:pt idx="1">
                  <c:v> SVIBANJ </c:v>
                </c:pt>
                <c:pt idx="2">
                  <c:v> LIPANJ </c:v>
                </c:pt>
                <c:pt idx="3">
                  <c:v> SRPANJ </c:v>
                </c:pt>
                <c:pt idx="4">
                  <c:v> KOLOVOZ </c:v>
                </c:pt>
                <c:pt idx="5">
                  <c:v> RUJAN </c:v>
                </c:pt>
                <c:pt idx="6">
                  <c:v> LISTOPAD </c:v>
                </c:pt>
                <c:pt idx="7">
                  <c:v> STUDENI </c:v>
                </c:pt>
                <c:pt idx="8">
                  <c:v> PROSINAC </c:v>
                </c:pt>
              </c:strCache>
            </c:strRef>
          </c:cat>
          <c:val>
            <c:numRef>
              <c:f>'MPGI MJESECNO'!$C$17:$C$25</c:f>
              <c:numCache>
                <c:formatCode>General</c:formatCode>
                <c:ptCount val="9"/>
                <c:pt idx="0">
                  <c:v>144</c:v>
                </c:pt>
                <c:pt idx="1">
                  <c:v>77</c:v>
                </c:pt>
                <c:pt idx="2">
                  <c:v>9</c:v>
                </c:pt>
                <c:pt idx="3">
                  <c:v>92</c:v>
                </c:pt>
                <c:pt idx="4">
                  <c:v>20</c:v>
                </c:pt>
                <c:pt idx="5">
                  <c:v>53</c:v>
                </c:pt>
                <c:pt idx="6">
                  <c:v>136</c:v>
                </c:pt>
                <c:pt idx="7">
                  <c:v>265</c:v>
                </c:pt>
                <c:pt idx="8">
                  <c:v>458</c:v>
                </c:pt>
              </c:numCache>
            </c:numRef>
          </c:val>
          <c:extLst>
            <c:ext xmlns:c16="http://schemas.microsoft.com/office/drawing/2014/chart" uri="{C3380CC4-5D6E-409C-BE32-E72D297353CC}">
              <c16:uniqueId val="{00000009-0D1B-401D-8B51-F4AB079F2B83}"/>
            </c:ext>
          </c:extLst>
        </c:ser>
        <c:dLbls>
          <c:showLegendKey val="0"/>
          <c:showVal val="0"/>
          <c:showCatName val="0"/>
          <c:showSerName val="0"/>
          <c:showPercent val="0"/>
          <c:showBubbleSize val="0"/>
        </c:dLbls>
        <c:gapWidth val="150"/>
        <c:shape val="box"/>
        <c:axId val="1741200815"/>
        <c:axId val="1741202063"/>
        <c:axId val="0"/>
      </c:bar3DChart>
      <c:catAx>
        <c:axId val="17412008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741202063"/>
        <c:crosses val="autoZero"/>
        <c:auto val="1"/>
        <c:lblAlgn val="ctr"/>
        <c:lblOffset val="100"/>
        <c:noMultiLvlLbl val="0"/>
      </c:catAx>
      <c:valAx>
        <c:axId val="1741202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r-Latn-RS"/>
          </a:p>
        </c:txPr>
        <c:crossAx val="17412008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Status nabave ugovorenih</a:t>
            </a:r>
            <a:r>
              <a:rPr lang="hr-HR" sz="1100" baseline="0"/>
              <a:t> usluga i radova </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Sheet5!$C$2</c:f>
              <c:strCache>
                <c:ptCount val="1"/>
                <c:pt idx="0">
                  <c:v>Ukupan iznos</c:v>
                </c:pt>
              </c:strCache>
            </c:strRef>
          </c:tx>
          <c:spPr>
            <a:solidFill>
              <a:schemeClr val="accent1"/>
            </a:solidFill>
            <a:ln>
              <a:noFill/>
            </a:ln>
            <a:effectLst/>
            <a:sp3d/>
          </c:spPr>
          <c:invertIfNegative val="0"/>
          <c:dLbls>
            <c:dLbl>
              <c:idx val="0"/>
              <c:layout>
                <c:manualLayout>
                  <c:x val="1.9206145966709307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57-49BA-AE5B-375579505281}"/>
                </c:ext>
              </c:extLst>
            </c:dLbl>
            <c:dLbl>
              <c:idx val="1"/>
              <c:layout>
                <c:manualLayout>
                  <c:x val="2.560819462227912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57-49BA-AE5B-375579505281}"/>
                </c:ext>
              </c:extLst>
            </c:dLbl>
            <c:dLbl>
              <c:idx val="2"/>
              <c:layout>
                <c:manualLayout>
                  <c:x val="1.493811352966282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57-49BA-AE5B-3755795052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Sheet5!$B$3:$B$5</c:f>
              <c:strCache>
                <c:ptCount val="3"/>
                <c:pt idx="0">
                  <c:v>Ugovoreno
31.12.2021.</c:v>
                </c:pt>
                <c:pt idx="1">
                  <c:v>Ugovoreno
30.6.2022.</c:v>
                </c:pt>
                <c:pt idx="2">
                  <c:v>U pripremi i tijeku
30.6.2022.</c:v>
                </c:pt>
              </c:strCache>
            </c:strRef>
          </c:cat>
          <c:val>
            <c:numRef>
              <c:f>Sheet5!$C$3:$C$5</c:f>
              <c:numCache>
                <c:formatCode>"kn"#,##0.00_);[Red]\("kn"#,##0.00\)</c:formatCode>
                <c:ptCount val="3"/>
                <c:pt idx="0">
                  <c:v>3938298.77</c:v>
                </c:pt>
                <c:pt idx="1">
                  <c:v>30955437.530000001</c:v>
                </c:pt>
                <c:pt idx="2">
                  <c:v>91297116.269999996</c:v>
                </c:pt>
              </c:numCache>
            </c:numRef>
          </c:val>
          <c:extLst>
            <c:ext xmlns:c16="http://schemas.microsoft.com/office/drawing/2014/chart" uri="{C3380CC4-5D6E-409C-BE32-E72D297353CC}">
              <c16:uniqueId val="{00000003-1A57-49BA-AE5B-375579505281}"/>
            </c:ext>
          </c:extLst>
        </c:ser>
        <c:dLbls>
          <c:showLegendKey val="0"/>
          <c:showVal val="0"/>
          <c:showCatName val="0"/>
          <c:showSerName val="0"/>
          <c:showPercent val="0"/>
          <c:showBubbleSize val="0"/>
        </c:dLbls>
        <c:gapWidth val="150"/>
        <c:shape val="box"/>
        <c:axId val="794686623"/>
        <c:axId val="794670399"/>
        <c:axId val="0"/>
      </c:bar3DChart>
      <c:catAx>
        <c:axId val="7946866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4670399"/>
        <c:crosses val="autoZero"/>
        <c:auto val="1"/>
        <c:lblAlgn val="ctr"/>
        <c:lblOffset val="100"/>
        <c:noMultiLvlLbl val="0"/>
      </c:catAx>
      <c:valAx>
        <c:axId val="794670399"/>
        <c:scaling>
          <c:orientation val="minMax"/>
        </c:scaling>
        <c:delete val="0"/>
        <c:axPos val="l"/>
        <c:majorGridlines>
          <c:spPr>
            <a:ln w="9525" cap="flat" cmpd="sng" algn="ctr">
              <a:solidFill>
                <a:schemeClr val="tx1">
                  <a:lumMod val="15000"/>
                  <a:lumOff val="85000"/>
                </a:schemeClr>
              </a:solidFill>
              <a:round/>
            </a:ln>
            <a:effectLst/>
          </c:spPr>
        </c:majorGridlines>
        <c:numFmt formatCode="_(&quot;kn&quot;* #,##0.00_);_(&quot;kn&quot;* \(#,##0.00\);_(&quot;kn&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946866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0.7345</cdr:x>
      <cdr:y>0.0289</cdr:y>
    </cdr:from>
    <cdr:to>
      <cdr:x>0.7345</cdr:x>
      <cdr:y>0.86837</cdr:y>
    </cdr:to>
    <cdr:cxnSp macro="">
      <cdr:nvCxnSpPr>
        <cdr:cNvPr id="3" name="Straight Connector 2">
          <a:extLst xmlns:a="http://schemas.openxmlformats.org/drawingml/2006/main">
            <a:ext uri="{FF2B5EF4-FFF2-40B4-BE49-F238E27FC236}">
              <a16:creationId xmlns:a16="http://schemas.microsoft.com/office/drawing/2014/main" id="{6324332A-9969-4960-9603-71587A3D0974}"/>
            </a:ext>
          </a:extLst>
        </cdr:cNvPr>
        <cdr:cNvCxnSpPr/>
      </cdr:nvCxnSpPr>
      <cdr:spPr>
        <a:xfrm xmlns:a="http://schemas.openxmlformats.org/drawingml/2006/main">
          <a:off x="7876239" y="127579"/>
          <a:ext cx="0" cy="3706213"/>
        </a:xfrm>
        <a:prstGeom xmlns:a="http://schemas.openxmlformats.org/drawingml/2006/main" prst="line">
          <a:avLst/>
        </a:prstGeom>
        <a:ln xmlns:a="http://schemas.openxmlformats.org/drawingml/2006/main" w="571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0.76068</cdr:x>
      <cdr:y>0.0765</cdr:y>
    </cdr:from>
    <cdr:to>
      <cdr:x>0.8512</cdr:x>
      <cdr:y>0.11169</cdr:y>
    </cdr:to>
    <cdr:sp macro="" textlink="">
      <cdr:nvSpPr>
        <cdr:cNvPr id="2" name="Arrow: Right 1">
          <a:extLst xmlns:a="http://schemas.openxmlformats.org/drawingml/2006/main">
            <a:ext uri="{FF2B5EF4-FFF2-40B4-BE49-F238E27FC236}">
              <a16:creationId xmlns:a16="http://schemas.microsoft.com/office/drawing/2014/main" id="{F24A9C66-3374-4DA5-BE13-A177F5A8B441}"/>
            </a:ext>
          </a:extLst>
        </cdr:cNvPr>
        <cdr:cNvSpPr/>
      </cdr:nvSpPr>
      <cdr:spPr>
        <a:xfrm xmlns:a="http://schemas.openxmlformats.org/drawingml/2006/main">
          <a:off x="4382086" y="181438"/>
          <a:ext cx="521461" cy="83461"/>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r-Latn-R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1A67D6328F83418BD89E7B555170B0" ma:contentTypeVersion="4" ma:contentTypeDescription="Stvaranje novog dokumenta." ma:contentTypeScope="" ma:versionID="508b8e3f57fb576210cea26d73d1f7d7">
  <xsd:schema xmlns:xsd="http://www.w3.org/2001/XMLSchema" xmlns:xs="http://www.w3.org/2001/XMLSchema" xmlns:p="http://schemas.microsoft.com/office/2006/metadata/properties" xmlns:ns2="bed55515-1663-46cb-9df5-58f2bb59123c" targetNamespace="http://schemas.microsoft.com/office/2006/metadata/properties" ma:root="true" ma:fieldsID="fd486752fa6b83b3d6437e2f96647a60" ns2:_="">
    <xsd:import namespace="bed55515-1663-46cb-9df5-58f2bb5912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d55515-1663-46cb-9df5-58f2bb591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D17E0-AFCA-489D-A35E-CE459B77A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d55515-1663-46cb-9df5-58f2bb591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B7B9D6-00FA-41F0-9AF0-82CD42360979}">
  <ds:schemaRefs>
    <ds:schemaRef ds:uri="http://purl.org/dc/elements/1.1/"/>
    <ds:schemaRef ds:uri="http://schemas.microsoft.com/office/2006/metadata/properties"/>
    <ds:schemaRef ds:uri="bed55515-1663-46cb-9df5-58f2bb59123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5EE07EA-A312-4DCD-B73B-BDF73C66643F}">
  <ds:schemaRefs>
    <ds:schemaRef ds:uri="http://schemas.microsoft.com/sharepoint/v3/contenttype/forms"/>
  </ds:schemaRefs>
</ds:datastoreItem>
</file>

<file path=customXml/itemProps4.xml><?xml version="1.0" encoding="utf-8"?>
<ds:datastoreItem xmlns:ds="http://schemas.openxmlformats.org/officeDocument/2006/customXml" ds:itemID="{5C7133C8-4E32-4274-B52B-65EB876A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10515</Words>
  <Characters>59941</Characters>
  <Application>Microsoft Office Word</Application>
  <DocSecurity>0</DocSecurity>
  <Lines>499</Lines>
  <Paragraphs>140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MGIPU</Company>
  <LinksUpToDate>false</LinksUpToDate>
  <CharactersWithSpaces>70316</CharactersWithSpaces>
  <SharedDoc>false</SharedDoc>
  <HLinks>
    <vt:vector size="132" baseType="variant">
      <vt:variant>
        <vt:i4>1310795</vt:i4>
      </vt:variant>
      <vt:variant>
        <vt:i4>117</vt:i4>
      </vt:variant>
      <vt:variant>
        <vt:i4>0</vt:i4>
      </vt:variant>
      <vt:variant>
        <vt:i4>5</vt:i4>
      </vt:variant>
      <vt:variant>
        <vt:lpwstr>https://eojn.nn.hr/Oglasnik/</vt:lpwstr>
      </vt:variant>
      <vt:variant>
        <vt:lpwstr/>
      </vt:variant>
      <vt:variant>
        <vt:i4>3604534</vt:i4>
      </vt:variant>
      <vt:variant>
        <vt:i4>114</vt:i4>
      </vt:variant>
      <vt:variant>
        <vt:i4>0</vt:i4>
      </vt:variant>
      <vt:variant>
        <vt:i4>5</vt:i4>
      </vt:variant>
      <vt:variant>
        <vt:lpwstr>https://www.iusinfo.hr/zakonodavstvo/zakon-o-izmjenama-i-dopunama-zakona-o-sustavu-civilne-zastite</vt:lpwstr>
      </vt:variant>
      <vt:variant>
        <vt:lpwstr/>
      </vt:variant>
      <vt:variant>
        <vt:i4>5374028</vt:i4>
      </vt:variant>
      <vt:variant>
        <vt:i4>111</vt:i4>
      </vt:variant>
      <vt:variant>
        <vt:i4>0</vt:i4>
      </vt:variant>
      <vt:variant>
        <vt:i4>5</vt:i4>
      </vt:variant>
      <vt:variant>
        <vt:lpwstr>https://www.iusinfo.hr/zakonodavstvo/zakon-o-dopuni-zakona-o-sustavu-civilne-zastite</vt:lpwstr>
      </vt:variant>
      <vt:variant>
        <vt:lpwstr/>
      </vt:variant>
      <vt:variant>
        <vt:i4>7209070</vt:i4>
      </vt:variant>
      <vt:variant>
        <vt:i4>108</vt:i4>
      </vt:variant>
      <vt:variant>
        <vt:i4>0</vt:i4>
      </vt:variant>
      <vt:variant>
        <vt:i4>5</vt:i4>
      </vt:variant>
      <vt:variant>
        <vt:lpwstr>https://www.iusinfo.hr/zakonodavstvo/zakon-o-izmjenama-zakona-o-sustavu-civilne-zastite</vt:lpwstr>
      </vt:variant>
      <vt:variant>
        <vt:lpwstr/>
      </vt:variant>
      <vt:variant>
        <vt:i4>3407981</vt:i4>
      </vt:variant>
      <vt:variant>
        <vt:i4>105</vt:i4>
      </vt:variant>
      <vt:variant>
        <vt:i4>0</vt:i4>
      </vt:variant>
      <vt:variant>
        <vt:i4>5</vt:i4>
      </vt:variant>
      <vt:variant>
        <vt:lpwstr>https://www.iusinfo.hr/zakonodavstvo/zakon-o-sustavu-civilne-zastite-1</vt:lpwstr>
      </vt:variant>
      <vt:variant>
        <vt:lpwstr/>
      </vt:variant>
      <vt:variant>
        <vt:i4>2031672</vt:i4>
      </vt:variant>
      <vt:variant>
        <vt:i4>98</vt:i4>
      </vt:variant>
      <vt:variant>
        <vt:i4>0</vt:i4>
      </vt:variant>
      <vt:variant>
        <vt:i4>5</vt:i4>
      </vt:variant>
      <vt:variant>
        <vt:lpwstr/>
      </vt:variant>
      <vt:variant>
        <vt:lpwstr>_Toc108101186</vt:lpwstr>
      </vt:variant>
      <vt:variant>
        <vt:i4>2031672</vt:i4>
      </vt:variant>
      <vt:variant>
        <vt:i4>92</vt:i4>
      </vt:variant>
      <vt:variant>
        <vt:i4>0</vt:i4>
      </vt:variant>
      <vt:variant>
        <vt:i4>5</vt:i4>
      </vt:variant>
      <vt:variant>
        <vt:lpwstr/>
      </vt:variant>
      <vt:variant>
        <vt:lpwstr>_Toc108101185</vt:lpwstr>
      </vt:variant>
      <vt:variant>
        <vt:i4>2031672</vt:i4>
      </vt:variant>
      <vt:variant>
        <vt:i4>86</vt:i4>
      </vt:variant>
      <vt:variant>
        <vt:i4>0</vt:i4>
      </vt:variant>
      <vt:variant>
        <vt:i4>5</vt:i4>
      </vt:variant>
      <vt:variant>
        <vt:lpwstr/>
      </vt:variant>
      <vt:variant>
        <vt:lpwstr>_Toc108101184</vt:lpwstr>
      </vt:variant>
      <vt:variant>
        <vt:i4>2031672</vt:i4>
      </vt:variant>
      <vt:variant>
        <vt:i4>80</vt:i4>
      </vt:variant>
      <vt:variant>
        <vt:i4>0</vt:i4>
      </vt:variant>
      <vt:variant>
        <vt:i4>5</vt:i4>
      </vt:variant>
      <vt:variant>
        <vt:lpwstr/>
      </vt:variant>
      <vt:variant>
        <vt:lpwstr>_Toc108101183</vt:lpwstr>
      </vt:variant>
      <vt:variant>
        <vt:i4>2031672</vt:i4>
      </vt:variant>
      <vt:variant>
        <vt:i4>74</vt:i4>
      </vt:variant>
      <vt:variant>
        <vt:i4>0</vt:i4>
      </vt:variant>
      <vt:variant>
        <vt:i4>5</vt:i4>
      </vt:variant>
      <vt:variant>
        <vt:lpwstr/>
      </vt:variant>
      <vt:variant>
        <vt:lpwstr>_Toc108101182</vt:lpwstr>
      </vt:variant>
      <vt:variant>
        <vt:i4>2031672</vt:i4>
      </vt:variant>
      <vt:variant>
        <vt:i4>68</vt:i4>
      </vt:variant>
      <vt:variant>
        <vt:i4>0</vt:i4>
      </vt:variant>
      <vt:variant>
        <vt:i4>5</vt:i4>
      </vt:variant>
      <vt:variant>
        <vt:lpwstr/>
      </vt:variant>
      <vt:variant>
        <vt:lpwstr>_Toc108101181</vt:lpwstr>
      </vt:variant>
      <vt:variant>
        <vt:i4>2031672</vt:i4>
      </vt:variant>
      <vt:variant>
        <vt:i4>62</vt:i4>
      </vt:variant>
      <vt:variant>
        <vt:i4>0</vt:i4>
      </vt:variant>
      <vt:variant>
        <vt:i4>5</vt:i4>
      </vt:variant>
      <vt:variant>
        <vt:lpwstr/>
      </vt:variant>
      <vt:variant>
        <vt:lpwstr>_Toc108101180</vt:lpwstr>
      </vt:variant>
      <vt:variant>
        <vt:i4>1048632</vt:i4>
      </vt:variant>
      <vt:variant>
        <vt:i4>56</vt:i4>
      </vt:variant>
      <vt:variant>
        <vt:i4>0</vt:i4>
      </vt:variant>
      <vt:variant>
        <vt:i4>5</vt:i4>
      </vt:variant>
      <vt:variant>
        <vt:lpwstr/>
      </vt:variant>
      <vt:variant>
        <vt:lpwstr>_Toc108101179</vt:lpwstr>
      </vt:variant>
      <vt:variant>
        <vt:i4>1048632</vt:i4>
      </vt:variant>
      <vt:variant>
        <vt:i4>50</vt:i4>
      </vt:variant>
      <vt:variant>
        <vt:i4>0</vt:i4>
      </vt:variant>
      <vt:variant>
        <vt:i4>5</vt:i4>
      </vt:variant>
      <vt:variant>
        <vt:lpwstr/>
      </vt:variant>
      <vt:variant>
        <vt:lpwstr>_Toc108101178</vt:lpwstr>
      </vt:variant>
      <vt:variant>
        <vt:i4>1048632</vt:i4>
      </vt:variant>
      <vt:variant>
        <vt:i4>44</vt:i4>
      </vt:variant>
      <vt:variant>
        <vt:i4>0</vt:i4>
      </vt:variant>
      <vt:variant>
        <vt:i4>5</vt:i4>
      </vt:variant>
      <vt:variant>
        <vt:lpwstr/>
      </vt:variant>
      <vt:variant>
        <vt:lpwstr>_Toc108101177</vt:lpwstr>
      </vt:variant>
      <vt:variant>
        <vt:i4>1048632</vt:i4>
      </vt:variant>
      <vt:variant>
        <vt:i4>38</vt:i4>
      </vt:variant>
      <vt:variant>
        <vt:i4>0</vt:i4>
      </vt:variant>
      <vt:variant>
        <vt:i4>5</vt:i4>
      </vt:variant>
      <vt:variant>
        <vt:lpwstr/>
      </vt:variant>
      <vt:variant>
        <vt:lpwstr>_Toc108101176</vt:lpwstr>
      </vt:variant>
      <vt:variant>
        <vt:i4>1048632</vt:i4>
      </vt:variant>
      <vt:variant>
        <vt:i4>32</vt:i4>
      </vt:variant>
      <vt:variant>
        <vt:i4>0</vt:i4>
      </vt:variant>
      <vt:variant>
        <vt:i4>5</vt:i4>
      </vt:variant>
      <vt:variant>
        <vt:lpwstr/>
      </vt:variant>
      <vt:variant>
        <vt:lpwstr>_Toc108101175</vt:lpwstr>
      </vt:variant>
      <vt:variant>
        <vt:i4>1048632</vt:i4>
      </vt:variant>
      <vt:variant>
        <vt:i4>26</vt:i4>
      </vt:variant>
      <vt:variant>
        <vt:i4>0</vt:i4>
      </vt:variant>
      <vt:variant>
        <vt:i4>5</vt:i4>
      </vt:variant>
      <vt:variant>
        <vt:lpwstr/>
      </vt:variant>
      <vt:variant>
        <vt:lpwstr>_Toc108101174</vt:lpwstr>
      </vt:variant>
      <vt:variant>
        <vt:i4>1048632</vt:i4>
      </vt:variant>
      <vt:variant>
        <vt:i4>20</vt:i4>
      </vt:variant>
      <vt:variant>
        <vt:i4>0</vt:i4>
      </vt:variant>
      <vt:variant>
        <vt:i4>5</vt:i4>
      </vt:variant>
      <vt:variant>
        <vt:lpwstr/>
      </vt:variant>
      <vt:variant>
        <vt:lpwstr>_Toc108101173</vt:lpwstr>
      </vt:variant>
      <vt:variant>
        <vt:i4>1048632</vt:i4>
      </vt:variant>
      <vt:variant>
        <vt:i4>14</vt:i4>
      </vt:variant>
      <vt:variant>
        <vt:i4>0</vt:i4>
      </vt:variant>
      <vt:variant>
        <vt:i4>5</vt:i4>
      </vt:variant>
      <vt:variant>
        <vt:lpwstr/>
      </vt:variant>
      <vt:variant>
        <vt:lpwstr>_Toc108101172</vt:lpwstr>
      </vt:variant>
      <vt:variant>
        <vt:i4>1048632</vt:i4>
      </vt:variant>
      <vt:variant>
        <vt:i4>8</vt:i4>
      </vt:variant>
      <vt:variant>
        <vt:i4>0</vt:i4>
      </vt:variant>
      <vt:variant>
        <vt:i4>5</vt:i4>
      </vt:variant>
      <vt:variant>
        <vt:lpwstr/>
      </vt:variant>
      <vt:variant>
        <vt:lpwstr>_Toc108101171</vt:lpwstr>
      </vt:variant>
      <vt:variant>
        <vt:i4>1048632</vt:i4>
      </vt:variant>
      <vt:variant>
        <vt:i4>2</vt:i4>
      </vt:variant>
      <vt:variant>
        <vt:i4>0</vt:i4>
      </vt:variant>
      <vt:variant>
        <vt:i4>5</vt:i4>
      </vt:variant>
      <vt:variant>
        <vt:lpwstr/>
      </vt:variant>
      <vt:variant>
        <vt:lpwstr>_Toc108101170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Kološ;Meri Letonia;Martina Horvatić</dc:creator>
  <cp:keywords/>
  <dc:description/>
  <cp:lastModifiedBy>Sonja Tučkar</cp:lastModifiedBy>
  <cp:revision>2</cp:revision>
  <cp:lastPrinted>2022-07-13T13:08:00Z</cp:lastPrinted>
  <dcterms:created xsi:type="dcterms:W3CDTF">2022-07-28T13:11:00Z</dcterms:created>
  <dcterms:modified xsi:type="dcterms:W3CDTF">2022-07-28T13:11:00Z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0x010100441A67D6328F83418BD89E7B555170B0</vt:lpwstr>
  </property>
</Properties>
</file>